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Times New Roman" w:hAnsi="Times New Roman" w:eastAsia="宋体" w:cs="Times New Roman"/>
          <w:b/>
          <w:color w:val="000000"/>
          <w:sz w:val="32"/>
          <w:szCs w:val="32"/>
          <w:lang w:val="en-US" w:eastAsia="zh-CN"/>
        </w:rPr>
      </w:pPr>
      <w:r>
        <w:rPr>
          <w:rFonts w:hint="eastAsia" w:cs="Times New Roman"/>
          <w:b/>
          <w:color w:val="000000"/>
          <w:sz w:val="32"/>
          <w:szCs w:val="32"/>
          <w:lang w:val="en-US" w:eastAsia="zh-CN"/>
        </w:rPr>
        <w:t>惠增高速公路JC2中心试验室装修服务</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ascii="Times New Roman" w:hAnsi="Times New Roman" w:eastAsia="宋体" w:cs="Times New Roman"/>
          <w:color w:val="auto"/>
          <w:sz w:val="24"/>
        </w:rPr>
      </w:pPr>
      <w:r>
        <w:rPr>
          <w:rFonts w:hint="eastAsia" w:ascii="Times New Roman" w:hAnsi="Times New Roman" w:eastAsia="宋体" w:cs="Times New Roman"/>
          <w:b/>
          <w:color w:val="000000"/>
          <w:sz w:val="32"/>
          <w:szCs w:val="32"/>
          <w:lang w:val="en-US" w:eastAsia="zh-CN"/>
        </w:rPr>
        <w:t>询价意向征集公告</w:t>
      </w:r>
    </w:p>
    <w:p>
      <w:pPr>
        <w:keepNext w:val="0"/>
        <w:keepLines w:val="0"/>
        <w:pageBreakBefore w:val="0"/>
        <w:widowControl w:val="0"/>
        <w:kinsoku/>
        <w:wordWrap/>
        <w:overflowPunct/>
        <w:topLinePunct/>
        <w:autoSpaceDE/>
        <w:autoSpaceDN/>
        <w:bidi w:val="0"/>
        <w:adjustRightInd/>
        <w:snapToGrid/>
        <w:spacing w:line="360" w:lineRule="exact"/>
        <w:ind w:firstLine="0" w:firstLineChars="0"/>
        <w:textAlignment w:val="auto"/>
        <w:outlineLvl w:val="1"/>
        <w:rPr>
          <w:rFonts w:hint="eastAsia" w:ascii="Times New Roman" w:hAnsi="Times New Roman" w:eastAsia="宋体" w:cs="Times New Roman"/>
          <w:b/>
          <w:snapToGrid w:val="0"/>
          <w:color w:val="auto"/>
          <w:kern w:val="0"/>
          <w:sz w:val="24"/>
          <w:lang w:eastAsia="zh-CN"/>
        </w:rPr>
      </w:pPr>
      <w:r>
        <w:rPr>
          <w:rFonts w:hint="eastAsia" w:ascii="Times New Roman" w:hAnsi="Times New Roman" w:eastAsia="宋体" w:cs="Times New Roman"/>
          <w:b/>
          <w:snapToGrid w:val="0"/>
          <w:color w:val="auto"/>
          <w:kern w:val="0"/>
          <w:sz w:val="24"/>
          <w:lang w:eastAsia="zh-CN"/>
        </w:rPr>
        <w:t>1．项目</w:t>
      </w:r>
      <w:r>
        <w:rPr>
          <w:rFonts w:hint="eastAsia" w:ascii="Times New Roman" w:hAnsi="Times New Roman" w:eastAsia="宋体" w:cs="Times New Roman"/>
          <w:b/>
          <w:snapToGrid w:val="0"/>
          <w:color w:val="auto"/>
          <w:kern w:val="0"/>
          <w:sz w:val="24"/>
          <w:lang w:val="en-US" w:eastAsia="zh-CN"/>
        </w:rPr>
        <w:t>基本</w:t>
      </w:r>
      <w:r>
        <w:rPr>
          <w:rFonts w:hint="eastAsia" w:ascii="Times New Roman" w:hAnsi="Times New Roman" w:eastAsia="宋体" w:cs="Times New Roman"/>
          <w:b/>
          <w:snapToGrid w:val="0"/>
          <w:color w:val="auto"/>
          <w:kern w:val="0"/>
          <w:sz w:val="24"/>
          <w:lang w:eastAsia="zh-CN"/>
        </w:rPr>
        <w:t>概况</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highlight w:val="yellow"/>
          <w:lang w:val="en-US" w:eastAsia="zh-CN"/>
        </w:rPr>
      </w:pPr>
      <w:bookmarkStart w:id="0" w:name="OLE_LINK34"/>
      <w:bookmarkStart w:id="1" w:name="OLE_LINK35"/>
      <w:r>
        <w:rPr>
          <w:rFonts w:hint="eastAsia" w:ascii="Times New Roman" w:hAnsi="Times New Roman" w:eastAsia="宋体" w:cs="Times New Roman"/>
          <w:sz w:val="24"/>
          <w:lang w:val="en-US" w:eastAsia="zh-CN"/>
        </w:rPr>
        <w:t>1.</w:t>
      </w:r>
      <w:r>
        <w:rPr>
          <w:rFonts w:hint="eastAsia" w:cs="Times New Roman"/>
          <w:sz w:val="24"/>
          <w:lang w:val="en-US" w:eastAsia="zh-CN"/>
        </w:rPr>
        <w:t>1</w:t>
      </w:r>
      <w:r>
        <w:rPr>
          <w:rFonts w:hint="eastAsia" w:ascii="Times New Roman" w:hAnsi="Times New Roman" w:eastAsia="宋体" w:cs="Times New Roman"/>
          <w:sz w:val="24"/>
          <w:lang w:val="en-US" w:eastAsia="zh-CN"/>
        </w:rPr>
        <w:t>服务期：</w:t>
      </w:r>
      <w:r>
        <w:rPr>
          <w:rFonts w:hint="eastAsia" w:ascii="Times New Roman" w:hAnsi="Times New Roman" w:eastAsia="宋体" w:cs="Times New Roman"/>
          <w:sz w:val="24"/>
          <w:highlight w:val="none"/>
          <w:lang w:val="en-US" w:eastAsia="zh-CN"/>
        </w:rPr>
        <w:t>合同签订之日起至2023年12月31日</w:t>
      </w:r>
      <w:bookmarkStart w:id="5" w:name="_GoBack"/>
      <w:bookmarkEnd w:id="5"/>
      <w:r>
        <w:rPr>
          <w:rFonts w:hint="eastAsia" w:ascii="Times New Roman" w:hAnsi="Times New Roman" w:eastAsia="宋体" w:cs="Times New Roman"/>
          <w:sz w:val="24"/>
          <w:highlight w:val="none"/>
          <w:lang w:val="en-US" w:eastAsia="zh-CN"/>
        </w:rPr>
        <w:t>。</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2</w:t>
      </w:r>
      <w:r>
        <w:rPr>
          <w:rFonts w:hint="eastAsia" w:ascii="Times New Roman" w:hAnsi="Times New Roman" w:eastAsia="宋体" w:cs="Times New Roman"/>
          <w:sz w:val="24"/>
          <w:lang w:val="en-US" w:eastAsia="zh-CN"/>
        </w:rPr>
        <w:t>询</w:t>
      </w:r>
      <w:r>
        <w:rPr>
          <w:rFonts w:hint="eastAsia" w:cs="Times New Roman"/>
          <w:sz w:val="24"/>
          <w:lang w:val="en-US" w:eastAsia="zh-CN"/>
        </w:rPr>
        <w:t>价</w:t>
      </w:r>
      <w:r>
        <w:rPr>
          <w:rFonts w:hint="eastAsia" w:ascii="Times New Roman" w:hAnsi="Times New Roman" w:eastAsia="宋体" w:cs="Times New Roman"/>
          <w:sz w:val="24"/>
          <w:lang w:val="en-US" w:eastAsia="zh-CN"/>
        </w:rPr>
        <w:t>范围：</w:t>
      </w:r>
      <w:r>
        <w:rPr>
          <w:rFonts w:hint="eastAsia" w:cs="Times New Roman"/>
          <w:sz w:val="24"/>
          <w:lang w:val="en-US" w:eastAsia="zh-CN"/>
        </w:rPr>
        <w:t>惠增高速公路JC2中心试验室装修服务</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3服务</w:t>
      </w:r>
      <w:r>
        <w:rPr>
          <w:rFonts w:hint="eastAsia" w:ascii="Times New Roman" w:hAnsi="Times New Roman" w:eastAsia="宋体" w:cs="Times New Roman"/>
          <w:sz w:val="24"/>
          <w:lang w:val="en-US" w:eastAsia="zh-CN"/>
        </w:rPr>
        <w:t>地点：</w:t>
      </w:r>
      <w:r>
        <w:rPr>
          <w:rFonts w:hint="eastAsia" w:cs="Times New Roman"/>
          <w:sz w:val="24"/>
          <w:lang w:val="en-US" w:eastAsia="zh-CN"/>
        </w:rPr>
        <w:t>惠州市</w:t>
      </w:r>
      <w:r>
        <w:rPr>
          <w:rFonts w:hint="eastAsia" w:ascii="Times New Roman" w:hAnsi="Times New Roman" w:eastAsia="宋体" w:cs="Times New Roman"/>
          <w:sz w:val="24"/>
          <w:lang w:val="en-US" w:eastAsia="zh-CN"/>
        </w:rPr>
        <w:t>。</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4</w:t>
      </w:r>
      <w:r>
        <w:rPr>
          <w:rFonts w:hint="eastAsia" w:ascii="Times New Roman" w:hAnsi="Times New Roman" w:eastAsia="宋体" w:cs="Times New Roman"/>
          <w:sz w:val="24"/>
          <w:lang w:val="en-US" w:eastAsia="zh-CN"/>
        </w:rPr>
        <w:t>最高限价：</w:t>
      </w:r>
      <w:r>
        <w:rPr>
          <w:rFonts w:hint="eastAsia" w:cs="Times New Roman"/>
          <w:sz w:val="24"/>
          <w:lang w:val="en-US" w:eastAsia="zh-CN"/>
        </w:rPr>
        <w:t>576769.71</w:t>
      </w:r>
      <w:r>
        <w:rPr>
          <w:rFonts w:hint="eastAsia" w:ascii="Times New Roman" w:hAnsi="Times New Roman" w:eastAsia="宋体" w:cs="Times New Roman"/>
          <w:sz w:val="24"/>
          <w:lang w:val="en-US" w:eastAsia="zh-CN"/>
        </w:rPr>
        <w:t>元</w:t>
      </w:r>
    </w:p>
    <w:p>
      <w:pPr>
        <w:keepNext w:val="0"/>
        <w:keepLines w:val="0"/>
        <w:pageBreakBefore w:val="0"/>
        <w:widowControl w:val="0"/>
        <w:kinsoku/>
        <w:wordWrap/>
        <w:overflowPunct/>
        <w:autoSpaceDE/>
        <w:autoSpaceDN/>
        <w:bidi w:val="0"/>
        <w:adjustRightInd/>
        <w:snapToGrid/>
        <w:spacing w:line="360" w:lineRule="exact"/>
        <w:ind w:firstLine="0" w:firstLineChars="0"/>
        <w:textAlignment w:val="auto"/>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b/>
          <w:snapToGrid w:val="0"/>
          <w:color w:val="auto"/>
          <w:kern w:val="0"/>
          <w:sz w:val="24"/>
          <w:lang w:val="en-US" w:eastAsia="zh-CN"/>
        </w:rPr>
        <w:t>2.技术需求</w:t>
      </w:r>
    </w:p>
    <w:bookmarkEnd w:id="0"/>
    <w:bookmarkEnd w:id="1"/>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2.1采购内容：中心试验室房屋位于惠州市博罗县龙华镇龙华大道东家家荣科技灯饰厂（现亚之光灯饰厂房），厂房整栋6层，每层550平方；一楼用于试验场地，二楼用于规划办公区域，需对中心试验室一、二楼以及厨房</w:t>
      </w:r>
      <w:r>
        <w:rPr>
          <w:rFonts w:hint="eastAsia" w:cs="Times New Roman"/>
          <w:sz w:val="24"/>
          <w:lang w:val="en-US" w:eastAsia="zh-CN"/>
        </w:rPr>
        <w:t>、</w:t>
      </w:r>
      <w:r>
        <w:rPr>
          <w:rFonts w:hint="eastAsia" w:ascii="Times New Roman" w:hAnsi="Times New Roman" w:eastAsia="宋体" w:cs="Times New Roman"/>
          <w:sz w:val="24"/>
          <w:lang w:val="en-US" w:eastAsia="zh-CN"/>
        </w:rPr>
        <w:t>宿舍等进行装修，主要包括拆除工程、楼地面装饰工程、墙面装饰工程、天棚工程、给排水工程、照明工程等，工程量详见报价表。</w:t>
      </w:r>
    </w:p>
    <w:p>
      <w:pPr>
        <w:keepNext w:val="0"/>
        <w:keepLines w:val="0"/>
        <w:pageBreakBefore w:val="0"/>
        <w:widowControl w:val="0"/>
        <w:numPr>
          <w:ilvl w:val="0"/>
          <w:numId w:val="1"/>
        </w:numPr>
        <w:kinsoku/>
        <w:wordWrap/>
        <w:overflowPunct/>
        <w:topLinePunct/>
        <w:autoSpaceDE/>
        <w:autoSpaceDN/>
        <w:bidi w:val="0"/>
        <w:adjustRightInd/>
        <w:snapToGrid/>
        <w:spacing w:line="360" w:lineRule="exact"/>
        <w:ind w:firstLine="0" w:firstLineChars="0"/>
        <w:textAlignment w:val="auto"/>
        <w:outlineLvl w:val="1"/>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b/>
          <w:snapToGrid w:val="0"/>
          <w:color w:val="auto"/>
          <w:kern w:val="0"/>
          <w:sz w:val="24"/>
          <w:lang w:val="en-US" w:eastAsia="zh-CN"/>
        </w:rPr>
        <w:t>供应商资格条件</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3.1本次询价要求报价人具有独立法人资格，持有效工商行政管理部门核发的有效期内营业执照；并具有建筑工程施工总承包三级以上（含三级）或建筑装修装饰工程专业承包二级以上（含二级）；具备建设行政主管部门颁发的有效的《安全生产许可证》，近三年（2020年8月1日起至投标截止之日止）承揽过装饰装修工程项目不少于1个。</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3.2本次询价采购不接受联合体报价。</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sz w:val="24"/>
          <w:lang w:val="en-US" w:eastAsia="zh-CN"/>
        </w:rPr>
        <w:t>3.3与采购人存在利害关系可能影响询价公正性的法人，不得参加报价；若存在单位负责人</w:t>
      </w:r>
      <w:r>
        <w:rPr>
          <w:rFonts w:hint="eastAsia" w:ascii="Times New Roman" w:hAnsi="Times New Roman" w:eastAsia="宋体" w:cs="Times New Roman"/>
          <w:sz w:val="24"/>
          <w:vertAlign w:val="superscript"/>
          <w:lang w:val="en-US" w:eastAsia="zh-CN"/>
        </w:rPr>
        <w:footnoteReference w:id="0"/>
      </w:r>
      <w:r>
        <w:rPr>
          <w:rFonts w:hint="eastAsia" w:ascii="Times New Roman" w:hAnsi="Times New Roman" w:eastAsia="宋体" w:cs="Times New Roman"/>
          <w:sz w:val="24"/>
          <w:lang w:val="en-US" w:eastAsia="zh-CN"/>
        </w:rPr>
        <w:t>为同一人、或者存在控股</w:t>
      </w:r>
      <w:r>
        <w:rPr>
          <w:rFonts w:hint="eastAsia" w:ascii="Times New Roman" w:hAnsi="Times New Roman" w:eastAsia="宋体" w:cs="Times New Roman"/>
          <w:sz w:val="24"/>
          <w:vertAlign w:val="superscript"/>
          <w:lang w:val="en-US" w:eastAsia="zh-CN"/>
        </w:rPr>
        <w:footnoteReference w:id="1"/>
      </w:r>
      <w:r>
        <w:rPr>
          <w:rFonts w:hint="eastAsia" w:ascii="Times New Roman" w:hAnsi="Times New Roman" w:eastAsia="宋体" w:cs="Times New Roman"/>
          <w:sz w:val="24"/>
          <w:lang w:val="en-US" w:eastAsia="zh-CN"/>
        </w:rPr>
        <w:t>、管理关系</w:t>
      </w:r>
      <w:r>
        <w:rPr>
          <w:rFonts w:hint="eastAsia" w:ascii="Times New Roman" w:hAnsi="Times New Roman" w:eastAsia="宋体" w:cs="Times New Roman"/>
          <w:sz w:val="24"/>
          <w:vertAlign w:val="superscript"/>
          <w:lang w:val="en-US" w:eastAsia="zh-CN"/>
        </w:rPr>
        <w:footnoteReference w:id="2"/>
      </w:r>
      <w:r>
        <w:rPr>
          <w:rFonts w:hint="eastAsia" w:ascii="Times New Roman" w:hAnsi="Times New Roman" w:eastAsia="宋体" w:cs="Times New Roman"/>
          <w:sz w:val="24"/>
          <w:lang w:val="en-US" w:eastAsia="zh-CN"/>
        </w:rPr>
        <w:t>的不同单位、不得同时参加本次询价采购项目的报价，否则均按废标处理。</w:t>
      </w:r>
    </w:p>
    <w:p>
      <w:pPr>
        <w:keepNext w:val="0"/>
        <w:keepLines w:val="0"/>
        <w:pageBreakBefore w:val="0"/>
        <w:widowControl w:val="0"/>
        <w:kinsoku/>
        <w:wordWrap/>
        <w:overflowPunct/>
        <w:topLinePunct/>
        <w:autoSpaceDE/>
        <w:autoSpaceDN/>
        <w:bidi w:val="0"/>
        <w:adjustRightInd/>
        <w:snapToGrid/>
        <w:spacing w:line="360" w:lineRule="exact"/>
        <w:ind w:firstLine="0" w:firstLineChars="0"/>
        <w:textAlignment w:val="auto"/>
        <w:outlineLvl w:val="1"/>
        <w:rPr>
          <w:rFonts w:ascii="Times New Roman" w:hAnsi="Times New Roman" w:eastAsia="宋体" w:cs="Times New Roman"/>
          <w:b/>
          <w:snapToGrid w:val="0"/>
          <w:color w:val="auto"/>
          <w:kern w:val="0"/>
          <w:sz w:val="24"/>
        </w:rPr>
      </w:pPr>
      <w:r>
        <w:rPr>
          <w:rFonts w:hint="eastAsia" w:ascii="Times New Roman" w:hAnsi="Times New Roman" w:eastAsia="宋体" w:cs="Times New Roman"/>
          <w:b/>
          <w:snapToGrid w:val="0"/>
          <w:color w:val="auto"/>
          <w:kern w:val="0"/>
          <w:sz w:val="24"/>
          <w:lang w:val="en-US" w:eastAsia="zh-CN"/>
        </w:rPr>
        <w:t>4</w:t>
      </w:r>
      <w:r>
        <w:rPr>
          <w:rFonts w:hint="eastAsia" w:ascii="Times New Roman" w:hAnsi="Times New Roman" w:eastAsia="宋体" w:cs="Times New Roman"/>
          <w:b/>
          <w:snapToGrid w:val="0"/>
          <w:color w:val="auto"/>
          <w:kern w:val="0"/>
          <w:sz w:val="24"/>
        </w:rPr>
        <w:t>．</w:t>
      </w:r>
      <w:r>
        <w:rPr>
          <w:rFonts w:hint="eastAsia" w:ascii="Times New Roman" w:hAnsi="Times New Roman" w:eastAsia="宋体" w:cs="Times New Roman"/>
          <w:b/>
          <w:snapToGrid w:val="0"/>
          <w:color w:val="auto"/>
          <w:kern w:val="0"/>
          <w:sz w:val="24"/>
          <w:lang w:val="en-US" w:eastAsia="zh-CN"/>
        </w:rPr>
        <w:t>响应回执</w:t>
      </w:r>
      <w:r>
        <w:rPr>
          <w:rFonts w:hint="eastAsia" w:ascii="Times New Roman" w:hAnsi="Times New Roman" w:eastAsia="宋体" w:cs="Times New Roman"/>
          <w:b/>
          <w:snapToGrid w:val="0"/>
          <w:color w:val="auto"/>
          <w:kern w:val="0"/>
          <w:sz w:val="24"/>
        </w:rPr>
        <w:t>的递交</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snapToGrid w:val="0"/>
          <w:color w:val="000000"/>
          <w:kern w:val="0"/>
          <w:sz w:val="24"/>
        </w:rPr>
      </w:pPr>
      <w:r>
        <w:rPr>
          <w:rFonts w:hint="eastAsia" w:ascii="Times New Roman" w:hAnsi="Times New Roman" w:eastAsia="宋体" w:cs="Times New Roman"/>
          <w:color w:val="auto"/>
          <w:sz w:val="24"/>
        </w:rPr>
        <w:t>凡有意参加本次</w:t>
      </w:r>
      <w:r>
        <w:rPr>
          <w:rFonts w:hint="eastAsia" w:ascii="Times New Roman" w:hAnsi="Times New Roman" w:eastAsia="宋体" w:cs="Times New Roman"/>
          <w:color w:val="auto"/>
          <w:sz w:val="24"/>
          <w:lang w:eastAsia="zh-CN"/>
        </w:rPr>
        <w:t>询价采购</w:t>
      </w:r>
      <w:r>
        <w:rPr>
          <w:rFonts w:hint="eastAsia" w:ascii="Times New Roman" w:hAnsi="Times New Roman" w:eastAsia="宋体" w:cs="Times New Roman"/>
          <w:color w:val="auto"/>
          <w:sz w:val="24"/>
        </w:rPr>
        <w:t>的供应商，</w:t>
      </w:r>
      <w:r>
        <w:rPr>
          <w:rFonts w:hint="eastAsia" w:ascii="Times New Roman" w:hAnsi="Times New Roman" w:eastAsia="宋体" w:cs="Times New Roman"/>
          <w:color w:val="000000"/>
          <w:sz w:val="24"/>
        </w:rPr>
        <w:t>将附于本</w:t>
      </w:r>
      <w:r>
        <w:rPr>
          <w:rFonts w:hint="eastAsia" w:ascii="Times New Roman" w:hAnsi="Times New Roman" w:eastAsia="宋体" w:cs="Times New Roman"/>
          <w:color w:val="000000"/>
          <w:sz w:val="24"/>
          <w:lang w:val="en-US" w:eastAsia="zh-CN"/>
        </w:rPr>
        <w:t>公告</w:t>
      </w:r>
      <w:r>
        <w:rPr>
          <w:rFonts w:hint="eastAsia" w:ascii="Times New Roman" w:hAnsi="Times New Roman" w:eastAsia="宋体" w:cs="Times New Roman"/>
          <w:color w:val="000000"/>
          <w:sz w:val="24"/>
        </w:rPr>
        <w:t>后的</w:t>
      </w:r>
      <w:r>
        <w:rPr>
          <w:rFonts w:hint="eastAsia" w:ascii="Times New Roman" w:hAnsi="Times New Roman" w:eastAsia="宋体" w:cs="Times New Roman"/>
          <w:color w:val="000000"/>
          <w:sz w:val="24"/>
          <w:lang w:val="en-US" w:eastAsia="zh-CN"/>
        </w:rPr>
        <w:t>响应</w:t>
      </w:r>
      <w:r>
        <w:rPr>
          <w:rFonts w:hint="eastAsia" w:ascii="Times New Roman" w:hAnsi="Times New Roman" w:eastAsia="宋体" w:cs="Times New Roman"/>
          <w:color w:val="000000"/>
          <w:sz w:val="24"/>
        </w:rPr>
        <w:t>回执在</w:t>
      </w:r>
      <w:r>
        <w:rPr>
          <w:rFonts w:ascii="Times New Roman" w:hAnsi="Times New Roman" w:eastAsia="宋体" w:cs="Times New Roman"/>
          <w:color w:val="000000"/>
          <w:sz w:val="24"/>
          <w:highlight w:val="none"/>
          <w:u w:val="single"/>
        </w:rPr>
        <w:t>20</w:t>
      </w:r>
      <w:r>
        <w:rPr>
          <w:rFonts w:hint="eastAsia" w:ascii="Times New Roman" w:hAnsi="Times New Roman" w:eastAsia="宋体" w:cs="Times New Roman"/>
          <w:color w:val="000000"/>
          <w:sz w:val="24"/>
          <w:highlight w:val="none"/>
          <w:u w:val="single"/>
          <w:lang w:val="en-US" w:eastAsia="zh-CN"/>
        </w:rPr>
        <w:t>2</w:t>
      </w:r>
      <w:r>
        <w:rPr>
          <w:rFonts w:hint="eastAsia" w:cs="Times New Roman"/>
          <w:color w:val="000000"/>
          <w:sz w:val="24"/>
          <w:highlight w:val="none"/>
          <w:u w:val="single"/>
          <w:lang w:val="en-US" w:eastAsia="zh-CN"/>
        </w:rPr>
        <w:t>3</w:t>
      </w:r>
      <w:r>
        <w:rPr>
          <w:rFonts w:hint="eastAsia" w:ascii="Times New Roman" w:hAnsi="Times New Roman" w:eastAsia="宋体" w:cs="Times New Roman"/>
          <w:color w:val="000000"/>
          <w:sz w:val="24"/>
          <w:highlight w:val="none"/>
          <w:u w:val="single"/>
        </w:rPr>
        <w:t>年</w:t>
      </w:r>
      <w:r>
        <w:rPr>
          <w:rFonts w:hint="eastAsia" w:cs="Times New Roman"/>
          <w:color w:val="000000"/>
          <w:sz w:val="24"/>
          <w:highlight w:val="none"/>
          <w:u w:val="single"/>
          <w:lang w:val="en-US" w:eastAsia="zh-CN"/>
        </w:rPr>
        <w:t>9</w:t>
      </w:r>
      <w:r>
        <w:rPr>
          <w:rFonts w:hint="eastAsia" w:ascii="Times New Roman" w:hAnsi="Times New Roman" w:eastAsia="宋体" w:cs="Times New Roman"/>
          <w:color w:val="000000"/>
          <w:sz w:val="24"/>
          <w:highlight w:val="none"/>
          <w:u w:val="single"/>
        </w:rPr>
        <w:t>月</w:t>
      </w:r>
      <w:r>
        <w:rPr>
          <w:rFonts w:hint="eastAsia" w:cs="Times New Roman"/>
          <w:color w:val="000000"/>
          <w:sz w:val="24"/>
          <w:highlight w:val="none"/>
          <w:u w:val="single"/>
          <w:lang w:val="en-US" w:eastAsia="zh-CN"/>
        </w:rPr>
        <w:t>14</w:t>
      </w:r>
      <w:r>
        <w:rPr>
          <w:rFonts w:hint="eastAsia" w:ascii="Times New Roman" w:hAnsi="Times New Roman" w:eastAsia="宋体" w:cs="Times New Roman"/>
          <w:color w:val="000000"/>
          <w:sz w:val="24"/>
          <w:highlight w:val="none"/>
          <w:u w:val="single"/>
        </w:rPr>
        <w:t>日</w:t>
      </w:r>
      <w:r>
        <w:rPr>
          <w:rFonts w:hint="eastAsia" w:ascii="Times New Roman" w:hAnsi="Times New Roman" w:eastAsia="宋体" w:cs="Times New Roman"/>
          <w:color w:val="000000"/>
          <w:sz w:val="24"/>
        </w:rPr>
        <w:t>之内发送至</w:t>
      </w:r>
      <w:r>
        <w:rPr>
          <w:rFonts w:hint="eastAsia" w:ascii="Times New Roman" w:hAnsi="Times New Roman" w:eastAsia="宋体" w:cs="Times New Roman"/>
          <w:color w:val="000000"/>
          <w:sz w:val="24"/>
          <w:lang w:eastAsia="zh-CN"/>
        </w:rPr>
        <w:t>询价采购</w:t>
      </w:r>
      <w:r>
        <w:rPr>
          <w:rFonts w:hint="eastAsia" w:ascii="Times New Roman" w:hAnsi="Times New Roman" w:eastAsia="宋体" w:cs="Times New Roman"/>
          <w:color w:val="000000"/>
          <w:sz w:val="24"/>
        </w:rPr>
        <w:t>人邮箱：</w:t>
      </w:r>
      <w:r>
        <w:rPr>
          <w:rFonts w:hint="eastAsia" w:ascii="Times New Roman" w:hAnsi="Times New Roman" w:eastAsia="宋体" w:cs="Times New Roman"/>
          <w:snapToGrid w:val="0"/>
          <w:color w:val="000000"/>
          <w:kern w:val="0"/>
          <w:sz w:val="24"/>
          <w:lang w:val="en-US" w:eastAsia="zh-CN"/>
        </w:rPr>
        <w:t>1318567826</w:t>
      </w:r>
      <w:r>
        <w:rPr>
          <w:rFonts w:ascii="Times New Roman" w:hAnsi="Times New Roman" w:eastAsia="宋体" w:cs="Times New Roman"/>
          <w:snapToGrid w:val="0"/>
          <w:color w:val="000000"/>
          <w:kern w:val="0"/>
          <w:sz w:val="24"/>
        </w:rPr>
        <w:t>@qq.com</w:t>
      </w:r>
      <w:r>
        <w:rPr>
          <w:rFonts w:hint="eastAsia" w:ascii="Times New Roman" w:hAnsi="Times New Roman" w:eastAsia="宋体" w:cs="Times New Roman"/>
          <w:snapToGrid w:val="0"/>
          <w:color w:val="000000"/>
          <w:kern w:val="0"/>
          <w:sz w:val="24"/>
        </w:rPr>
        <w:t>，</w:t>
      </w:r>
      <w:r>
        <w:rPr>
          <w:rFonts w:hint="eastAsia" w:ascii="Times New Roman" w:hAnsi="Times New Roman" w:eastAsia="宋体" w:cs="Times New Roman"/>
          <w:snapToGrid w:val="0"/>
          <w:color w:val="000000"/>
          <w:kern w:val="0"/>
          <w:sz w:val="24"/>
          <w:lang w:val="en-US" w:eastAsia="zh-CN"/>
        </w:rPr>
        <w:t>逾期无效。</w:t>
      </w:r>
      <w:r>
        <w:rPr>
          <w:rFonts w:hint="eastAsia" w:ascii="Times New Roman" w:hAnsi="Times New Roman" w:eastAsia="宋体" w:cs="Times New Roman"/>
          <w:snapToGrid w:val="0"/>
          <w:color w:val="000000"/>
          <w:kern w:val="0"/>
          <w:sz w:val="24"/>
          <w:lang w:eastAsia="zh-CN"/>
        </w:rPr>
        <w:t>采购</w:t>
      </w:r>
      <w:r>
        <w:rPr>
          <w:rFonts w:hint="eastAsia" w:ascii="Times New Roman" w:hAnsi="Times New Roman" w:eastAsia="宋体" w:cs="Times New Roman"/>
          <w:snapToGrid w:val="0"/>
          <w:color w:val="000000"/>
          <w:kern w:val="0"/>
          <w:sz w:val="24"/>
        </w:rPr>
        <w:t>人</w:t>
      </w:r>
      <w:r>
        <w:rPr>
          <w:rFonts w:hint="eastAsia" w:ascii="Times New Roman" w:hAnsi="Times New Roman" w:eastAsia="宋体" w:cs="Times New Roman"/>
          <w:snapToGrid w:val="0"/>
          <w:color w:val="000000"/>
          <w:kern w:val="0"/>
          <w:sz w:val="24"/>
          <w:lang w:val="en-US" w:eastAsia="zh-CN"/>
        </w:rPr>
        <w:t>在</w:t>
      </w:r>
      <w:r>
        <w:rPr>
          <w:rFonts w:hint="eastAsia" w:ascii="Times New Roman" w:hAnsi="Times New Roman" w:eastAsia="宋体" w:cs="Times New Roman"/>
          <w:snapToGrid w:val="0"/>
          <w:color w:val="000000"/>
          <w:kern w:val="0"/>
          <w:sz w:val="24"/>
        </w:rPr>
        <w:t>收到</w:t>
      </w:r>
      <w:r>
        <w:rPr>
          <w:rFonts w:hint="eastAsia" w:ascii="Times New Roman" w:hAnsi="Times New Roman" w:eastAsia="宋体" w:cs="Times New Roman"/>
          <w:snapToGrid w:val="0"/>
          <w:color w:val="000000"/>
          <w:kern w:val="0"/>
          <w:sz w:val="24"/>
          <w:lang w:val="en-US" w:eastAsia="zh-CN"/>
        </w:rPr>
        <w:t>响应</w:t>
      </w:r>
      <w:r>
        <w:rPr>
          <w:rFonts w:hint="eastAsia" w:ascii="Times New Roman" w:hAnsi="Times New Roman" w:eastAsia="宋体" w:cs="Times New Roman"/>
          <w:snapToGrid w:val="0"/>
          <w:color w:val="000000"/>
          <w:kern w:val="0"/>
          <w:sz w:val="24"/>
        </w:rPr>
        <w:t>回执后</w:t>
      </w:r>
      <w:r>
        <w:rPr>
          <w:rFonts w:hint="eastAsia" w:ascii="Times New Roman" w:hAnsi="Times New Roman" w:eastAsia="宋体" w:cs="Times New Roman"/>
          <w:snapToGrid w:val="0"/>
          <w:color w:val="000000"/>
          <w:kern w:val="0"/>
          <w:sz w:val="24"/>
          <w:lang w:val="en-US" w:eastAsia="zh-CN"/>
        </w:rPr>
        <w:t>根据供应商信用信誉等情况进行讨论提议，按优先选取本公司库内供应商原则开展后续采购活动，不再另行发布采购公告。</w:t>
      </w:r>
    </w:p>
    <w:p>
      <w:pPr>
        <w:keepNext w:val="0"/>
        <w:keepLines w:val="0"/>
        <w:pageBreakBefore w:val="0"/>
        <w:widowControl w:val="0"/>
        <w:kinsoku/>
        <w:wordWrap/>
        <w:overflowPunct/>
        <w:topLinePunct/>
        <w:autoSpaceDE/>
        <w:autoSpaceDN/>
        <w:bidi w:val="0"/>
        <w:adjustRightInd/>
        <w:snapToGrid/>
        <w:spacing w:line="360" w:lineRule="exact"/>
        <w:ind w:firstLine="0" w:firstLineChars="0"/>
        <w:textAlignment w:val="auto"/>
        <w:outlineLvl w:val="1"/>
        <w:rPr>
          <w:rFonts w:ascii="Times New Roman" w:hAnsi="Times New Roman" w:eastAsia="宋体" w:cs="Times New Roman"/>
          <w:b/>
          <w:snapToGrid w:val="0"/>
          <w:color w:val="000000"/>
          <w:kern w:val="0"/>
          <w:sz w:val="24"/>
        </w:rPr>
      </w:pPr>
      <w:bookmarkStart w:id="2" w:name="_Toc332965960"/>
      <w:bookmarkStart w:id="3" w:name="_Toc332793891"/>
      <w:bookmarkStart w:id="4" w:name="_Toc332793818"/>
      <w:r>
        <w:rPr>
          <w:rFonts w:hint="eastAsia" w:ascii="Times New Roman" w:hAnsi="Times New Roman" w:eastAsia="宋体" w:cs="Times New Roman"/>
          <w:b/>
          <w:snapToGrid w:val="0"/>
          <w:color w:val="000000"/>
          <w:kern w:val="0"/>
          <w:sz w:val="24"/>
          <w:lang w:val="en-US" w:eastAsia="zh-CN"/>
        </w:rPr>
        <w:t>5</w:t>
      </w:r>
      <w:r>
        <w:rPr>
          <w:rFonts w:ascii="Times New Roman" w:hAnsi="Times New Roman" w:eastAsia="宋体" w:cs="Times New Roman"/>
          <w:b/>
          <w:snapToGrid w:val="0"/>
          <w:color w:val="000000"/>
          <w:kern w:val="0"/>
          <w:sz w:val="24"/>
        </w:rPr>
        <w:t xml:space="preserve">. </w:t>
      </w:r>
      <w:r>
        <w:rPr>
          <w:rFonts w:hint="eastAsia" w:ascii="Times New Roman" w:hAnsi="Times New Roman" w:eastAsia="宋体" w:cs="Times New Roman"/>
          <w:b/>
          <w:snapToGrid w:val="0"/>
          <w:color w:val="000000"/>
          <w:kern w:val="0"/>
          <w:sz w:val="24"/>
        </w:rPr>
        <w:t>联系方式</w:t>
      </w:r>
      <w:bookmarkEnd w:id="2"/>
      <w:bookmarkEnd w:id="3"/>
      <w:bookmarkEnd w:id="4"/>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采</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lang w:val="en-US" w:eastAsia="zh-CN"/>
        </w:rPr>
        <w:t>购</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人：广州诚安路桥检测有限公司</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人地址：广州市白云区新广从一路</w:t>
      </w:r>
      <w:r>
        <w:rPr>
          <w:rFonts w:ascii="Times New Roman" w:hAnsi="Times New Roman" w:eastAsia="宋体" w:cs="Times New Roman"/>
          <w:color w:val="000000"/>
          <w:sz w:val="24"/>
        </w:rPr>
        <w:t>338</w:t>
      </w:r>
      <w:r>
        <w:rPr>
          <w:rFonts w:hint="eastAsia" w:ascii="Times New Roman" w:hAnsi="Times New Roman" w:eastAsia="宋体" w:cs="Times New Roman"/>
          <w:color w:val="000000"/>
          <w:sz w:val="24"/>
        </w:rPr>
        <w:t>号</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hint="eastAsia" w:ascii="Times New Roman" w:hAnsi="Times New Roman" w:eastAsia="宋体" w:cs="Times New Roman"/>
          <w:color w:val="000000"/>
          <w:sz w:val="24"/>
          <w:lang w:eastAsia="zh-CN"/>
        </w:rPr>
      </w:pPr>
      <w:r>
        <w:rPr>
          <w:rFonts w:hint="eastAsia" w:ascii="Times New Roman" w:hAnsi="Times New Roman" w:eastAsia="宋体" w:cs="Times New Roman"/>
          <w:color w:val="000000"/>
          <w:sz w:val="24"/>
        </w:rPr>
        <w:t>联</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系</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w:t>
      </w:r>
      <w:r>
        <w:rPr>
          <w:rFonts w:hint="eastAsia" w:ascii="Times New Roman" w:hAnsi="Times New Roman" w:eastAsia="宋体" w:cs="Times New Roman"/>
          <w:color w:val="000000"/>
          <w:sz w:val="24"/>
          <w:lang w:val="en-US" w:eastAsia="zh-CN"/>
        </w:rPr>
        <w:t>许</w:t>
      </w:r>
      <w:r>
        <w:rPr>
          <w:rFonts w:hint="eastAsia" w:ascii="Times New Roman" w:hAnsi="Times New Roman" w:eastAsia="宋体" w:cs="Times New Roman"/>
          <w:color w:val="000000"/>
          <w:sz w:val="24"/>
          <w:lang w:eastAsia="zh-CN"/>
        </w:rPr>
        <w:t>工</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电 </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话：</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36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传</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真：</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360" w:lineRule="exact"/>
        <w:ind w:firstLine="0" w:firstLineChars="0"/>
        <w:jc w:val="right"/>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广州诚安路桥检测有限公司</w:t>
      </w:r>
    </w:p>
    <w:p>
      <w:pPr>
        <w:keepNext w:val="0"/>
        <w:keepLines w:val="0"/>
        <w:pageBreakBefore w:val="0"/>
        <w:widowControl w:val="0"/>
        <w:kinsoku/>
        <w:wordWrap/>
        <w:overflowPunct/>
        <w:topLinePunct/>
        <w:autoSpaceDE/>
        <w:autoSpaceDN/>
        <w:bidi w:val="0"/>
        <w:adjustRightInd/>
        <w:snapToGrid/>
        <w:spacing w:line="360" w:lineRule="exact"/>
        <w:ind w:firstLine="0" w:firstLineChars="0"/>
        <w:jc w:val="right"/>
        <w:textAlignment w:val="auto"/>
        <w:rPr>
          <w:rFonts w:ascii="宋体"/>
          <w:color w:val="000000"/>
          <w:sz w:val="24"/>
          <w:highlight w:val="none"/>
        </w:rPr>
      </w:pPr>
      <w:r>
        <w:rPr>
          <w:rFonts w:ascii="Times New Roman" w:hAnsi="Times New Roman" w:eastAsia="宋体" w:cs="Times New Roman"/>
          <w:color w:val="000000"/>
          <w:sz w:val="24"/>
          <w:highlight w:val="none"/>
        </w:rPr>
        <w:t>20</w:t>
      </w:r>
      <w:r>
        <w:rPr>
          <w:rFonts w:hint="eastAsia" w:ascii="Times New Roman" w:hAnsi="Times New Roman" w:eastAsia="宋体" w:cs="Times New Roman"/>
          <w:color w:val="000000"/>
          <w:sz w:val="24"/>
          <w:highlight w:val="none"/>
          <w:lang w:val="en-US" w:eastAsia="zh-CN"/>
        </w:rPr>
        <w:t>2</w:t>
      </w:r>
      <w:r>
        <w:rPr>
          <w:rFonts w:hint="eastAsia" w:cs="Times New Roman"/>
          <w:color w:val="000000"/>
          <w:sz w:val="24"/>
          <w:highlight w:val="none"/>
          <w:lang w:val="en-US" w:eastAsia="zh-CN"/>
        </w:rPr>
        <w:t>3</w:t>
      </w:r>
      <w:r>
        <w:rPr>
          <w:rFonts w:hint="eastAsia" w:ascii="Times New Roman" w:hAnsi="Times New Roman" w:eastAsia="宋体" w:cs="Times New Roman"/>
          <w:color w:val="000000"/>
          <w:sz w:val="24"/>
          <w:highlight w:val="none"/>
        </w:rPr>
        <w:t>年</w:t>
      </w:r>
      <w:r>
        <w:rPr>
          <w:rFonts w:hint="eastAsia" w:cs="Times New Roman"/>
          <w:color w:val="000000"/>
          <w:sz w:val="24"/>
          <w:highlight w:val="none"/>
          <w:lang w:val="en-US" w:eastAsia="zh-CN"/>
        </w:rPr>
        <w:t>9</w:t>
      </w:r>
      <w:r>
        <w:rPr>
          <w:rFonts w:hint="eastAsia" w:ascii="Times New Roman" w:hAnsi="Times New Roman" w:eastAsia="宋体" w:cs="Times New Roman"/>
          <w:color w:val="000000"/>
          <w:sz w:val="24"/>
          <w:highlight w:val="none"/>
        </w:rPr>
        <w:t>月</w:t>
      </w:r>
      <w:r>
        <w:rPr>
          <w:rFonts w:hint="eastAsia" w:cs="Times New Roman"/>
          <w:color w:val="000000"/>
          <w:sz w:val="24"/>
          <w:highlight w:val="none"/>
          <w:lang w:val="en-US" w:eastAsia="zh-CN"/>
        </w:rPr>
        <w:t>11</w:t>
      </w:r>
      <w:r>
        <w:rPr>
          <w:rFonts w:hint="eastAsia" w:ascii="Times New Roman" w:hAnsi="Times New Roman" w:eastAsia="宋体" w:cs="Times New Roman"/>
          <w:color w:val="000000"/>
          <w:sz w:val="24"/>
          <w:highlight w:val="none"/>
        </w:rPr>
        <w:t>日</w:t>
      </w:r>
    </w:p>
    <w:p>
      <w:r>
        <w:br w:type="page"/>
      </w:r>
    </w:p>
    <w:p>
      <w:pPr>
        <w:jc w:val="center"/>
        <w:rPr>
          <w:rFonts w:hint="eastAsia"/>
        </w:rPr>
      </w:pPr>
      <w:r>
        <w:rPr>
          <w:rFonts w:hint="eastAsia"/>
          <w:b/>
          <w:bCs/>
          <w:sz w:val="28"/>
          <w:szCs w:val="28"/>
          <w:lang w:val="en-US" w:eastAsia="zh-CN"/>
        </w:rPr>
        <w:t>工程量</w:t>
      </w:r>
      <w:r>
        <w:rPr>
          <w:rFonts w:hint="eastAsia"/>
          <w:b/>
          <w:bCs/>
          <w:sz w:val="28"/>
          <w:szCs w:val="28"/>
        </w:rPr>
        <w:t>清单</w:t>
      </w:r>
    </w:p>
    <w:p>
      <w:pPr>
        <w:jc w:val="center"/>
        <w:rPr>
          <w:rFonts w:hint="default"/>
          <w:b/>
          <w:bCs/>
          <w:sz w:val="28"/>
          <w:szCs w:val="28"/>
          <w:lang w:val="en-US" w:eastAsia="zh-CN"/>
        </w:rPr>
      </w:pPr>
      <w:r>
        <w:rPr>
          <w:rFonts w:hint="eastAsia"/>
          <w:b/>
          <w:bCs/>
          <w:sz w:val="28"/>
          <w:szCs w:val="28"/>
          <w:lang w:val="en-US" w:eastAsia="zh-CN"/>
        </w:rPr>
        <w:t>1、装饰工程</w:t>
      </w:r>
    </w:p>
    <w:tbl>
      <w:tblPr>
        <w:tblStyle w:val="5"/>
        <w:tblW w:w="96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0"/>
        <w:gridCol w:w="1550"/>
        <w:gridCol w:w="1525"/>
        <w:gridCol w:w="3225"/>
        <w:gridCol w:w="1137"/>
        <w:gridCol w:w="14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blHeader/>
          <w:jc w:val="center"/>
        </w:trPr>
        <w:tc>
          <w:tcPr>
            <w:tcW w:w="730" w:type="dxa"/>
            <w:vMerge w:val="restart"/>
            <w:tcBorders>
              <w:top w:val="single" w:color="000000" w:sz="8" w:space="0"/>
              <w:left w:val="single" w:color="000000" w:sz="8" w:space="0"/>
              <w:right w:val="single" w:color="000000" w:sz="4" w:space="0"/>
            </w:tcBorders>
            <w:shd w:val="clear" w:color="FFFFFF" w:fill="FFFFFF"/>
            <w:noWrap w:val="0"/>
            <w:vAlign w:val="center"/>
          </w:tcPr>
          <w:p>
            <w:pPr>
              <w:jc w:val="center"/>
              <w:rPr>
                <w:rFonts w:hint="eastAsia"/>
                <w:b/>
                <w:bCs/>
                <w:lang w:val="en-US" w:eastAsia="zh-CN"/>
              </w:rPr>
            </w:pPr>
            <w:r>
              <w:rPr>
                <w:rFonts w:hint="eastAsia"/>
                <w:b/>
                <w:bCs/>
                <w:lang w:val="en-US" w:eastAsia="zh-CN"/>
              </w:rPr>
              <w:t>序号</w:t>
            </w:r>
          </w:p>
        </w:tc>
        <w:tc>
          <w:tcPr>
            <w:tcW w:w="1550" w:type="dxa"/>
            <w:vMerge w:val="restart"/>
            <w:tcBorders>
              <w:top w:val="single" w:color="000000" w:sz="8" w:space="0"/>
              <w:left w:val="single" w:color="000000" w:sz="4" w:space="0"/>
              <w:right w:val="single" w:color="000000" w:sz="4" w:space="0"/>
            </w:tcBorders>
            <w:shd w:val="clear" w:color="FFFFFF" w:fill="FFFFFF"/>
            <w:noWrap w:val="0"/>
            <w:vAlign w:val="center"/>
          </w:tcPr>
          <w:p>
            <w:pPr>
              <w:jc w:val="center"/>
              <w:rPr>
                <w:rFonts w:hint="eastAsia"/>
                <w:b/>
                <w:bCs/>
                <w:lang w:val="en-US" w:eastAsia="zh-CN"/>
              </w:rPr>
            </w:pPr>
            <w:r>
              <w:rPr>
                <w:rFonts w:hint="eastAsia"/>
                <w:b/>
                <w:bCs/>
                <w:lang w:val="en-US" w:eastAsia="zh-CN"/>
              </w:rPr>
              <w:t>项目编码</w:t>
            </w:r>
          </w:p>
        </w:tc>
        <w:tc>
          <w:tcPr>
            <w:tcW w:w="1525" w:type="dxa"/>
            <w:vMerge w:val="restart"/>
            <w:tcBorders>
              <w:top w:val="single" w:color="000000" w:sz="8" w:space="0"/>
              <w:left w:val="single" w:color="000000" w:sz="4" w:space="0"/>
              <w:right w:val="single" w:color="000000" w:sz="4" w:space="0"/>
            </w:tcBorders>
            <w:shd w:val="clear" w:color="FFFFFF" w:fill="FFFFFF"/>
            <w:noWrap w:val="0"/>
            <w:vAlign w:val="center"/>
          </w:tcPr>
          <w:p>
            <w:pPr>
              <w:jc w:val="center"/>
              <w:rPr>
                <w:rFonts w:hint="eastAsia"/>
                <w:b/>
                <w:bCs/>
                <w:lang w:val="en-US" w:eastAsia="zh-CN"/>
              </w:rPr>
            </w:pPr>
            <w:r>
              <w:rPr>
                <w:rFonts w:hint="eastAsia"/>
                <w:b/>
                <w:bCs/>
                <w:lang w:val="en-US" w:eastAsia="zh-CN"/>
              </w:rPr>
              <w:t>项目名称</w:t>
            </w:r>
          </w:p>
        </w:tc>
        <w:tc>
          <w:tcPr>
            <w:tcW w:w="3225" w:type="dxa"/>
            <w:vMerge w:val="restart"/>
            <w:tcBorders>
              <w:top w:val="single" w:color="000000" w:sz="8" w:space="0"/>
              <w:left w:val="single" w:color="000000" w:sz="4" w:space="0"/>
              <w:right w:val="single" w:color="000000" w:sz="4" w:space="0"/>
            </w:tcBorders>
            <w:shd w:val="clear" w:color="FFFFFF" w:fill="FFFFFF"/>
            <w:noWrap w:val="0"/>
            <w:vAlign w:val="center"/>
          </w:tcPr>
          <w:p>
            <w:pPr>
              <w:jc w:val="center"/>
              <w:rPr>
                <w:rFonts w:hint="eastAsia"/>
                <w:b/>
                <w:bCs/>
                <w:lang w:val="en-US" w:eastAsia="zh-CN"/>
              </w:rPr>
            </w:pPr>
            <w:r>
              <w:rPr>
                <w:rFonts w:hint="eastAsia"/>
                <w:b/>
                <w:bCs/>
                <w:lang w:val="en-US" w:eastAsia="zh-CN"/>
              </w:rPr>
              <w:t>项目特征描述</w:t>
            </w:r>
          </w:p>
        </w:tc>
        <w:tc>
          <w:tcPr>
            <w:tcW w:w="1137" w:type="dxa"/>
            <w:vMerge w:val="restart"/>
            <w:tcBorders>
              <w:top w:val="single" w:color="000000" w:sz="8" w:space="0"/>
              <w:left w:val="single" w:color="000000" w:sz="4" w:space="0"/>
              <w:right w:val="single" w:color="000000" w:sz="4" w:space="0"/>
            </w:tcBorders>
            <w:shd w:val="clear" w:color="FFFFFF" w:fill="FFFFFF"/>
            <w:noWrap w:val="0"/>
            <w:vAlign w:val="center"/>
          </w:tcPr>
          <w:p>
            <w:pPr>
              <w:jc w:val="center"/>
              <w:rPr>
                <w:rFonts w:hint="eastAsia"/>
                <w:b/>
                <w:bCs/>
                <w:lang w:val="en-US" w:eastAsia="zh-CN"/>
              </w:rPr>
            </w:pPr>
            <w:r>
              <w:rPr>
                <w:rFonts w:hint="eastAsia"/>
                <w:b/>
                <w:bCs/>
                <w:lang w:val="en-US" w:eastAsia="zh-CN"/>
              </w:rPr>
              <w:t>计量单位</w:t>
            </w:r>
          </w:p>
        </w:tc>
        <w:tc>
          <w:tcPr>
            <w:tcW w:w="1493" w:type="dxa"/>
            <w:vMerge w:val="restart"/>
            <w:tcBorders>
              <w:top w:val="single" w:color="000000" w:sz="8" w:space="0"/>
              <w:left w:val="single" w:color="000000" w:sz="4" w:space="0"/>
              <w:right w:val="single" w:color="000000" w:sz="4" w:space="0"/>
            </w:tcBorders>
            <w:shd w:val="clear" w:color="FFFFFF" w:fill="FFFFFF"/>
            <w:noWrap w:val="0"/>
            <w:vAlign w:val="center"/>
          </w:tcPr>
          <w:p>
            <w:pPr>
              <w:jc w:val="center"/>
              <w:rPr>
                <w:rFonts w:hint="eastAsia"/>
                <w:b/>
                <w:bCs/>
                <w:lang w:val="en-US" w:eastAsia="zh-CN"/>
              </w:rPr>
            </w:pPr>
            <w:r>
              <w:rPr>
                <w:rFonts w:hint="eastAsia"/>
                <w:b/>
                <w:bCs/>
                <w:lang w:val="en-US" w:eastAsia="zh-CN"/>
              </w:rPr>
              <w:t>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730" w:type="dxa"/>
            <w:vMerge w:val="continue"/>
            <w:tcBorders>
              <w:left w:val="single" w:color="000000" w:sz="8" w:space="0"/>
              <w:bottom w:val="single" w:color="000000" w:sz="4" w:space="0"/>
              <w:right w:val="single" w:color="000000" w:sz="4" w:space="0"/>
            </w:tcBorders>
            <w:shd w:val="clear" w:color="FFFFFF" w:fill="FFFFFF"/>
            <w:noWrap w:val="0"/>
            <w:vAlign w:val="center"/>
          </w:tcPr>
          <w:p>
            <w:pPr>
              <w:jc w:val="center"/>
              <w:rPr>
                <w:rFonts w:hint="eastAsia"/>
                <w:lang w:val="en-US" w:eastAsia="zh-CN"/>
              </w:rPr>
            </w:pPr>
          </w:p>
        </w:tc>
        <w:tc>
          <w:tcPr>
            <w:tcW w:w="1550" w:type="dxa"/>
            <w:vMerge w:val="continue"/>
            <w:tcBorders>
              <w:left w:val="single" w:color="000000" w:sz="4" w:space="0"/>
              <w:bottom w:val="single" w:color="000000" w:sz="4" w:space="0"/>
              <w:right w:val="single" w:color="000000" w:sz="4" w:space="0"/>
            </w:tcBorders>
            <w:shd w:val="clear" w:color="FFFFFF" w:fill="FFFFFF"/>
            <w:noWrap w:val="0"/>
            <w:vAlign w:val="center"/>
          </w:tcPr>
          <w:p>
            <w:pPr>
              <w:jc w:val="center"/>
              <w:rPr>
                <w:rFonts w:hint="eastAsia"/>
                <w:lang w:val="en-US" w:eastAsia="zh-CN"/>
              </w:rPr>
            </w:pPr>
          </w:p>
        </w:tc>
        <w:tc>
          <w:tcPr>
            <w:tcW w:w="1525" w:type="dxa"/>
            <w:vMerge w:val="continue"/>
            <w:tcBorders>
              <w:left w:val="single" w:color="000000" w:sz="4" w:space="0"/>
              <w:bottom w:val="single" w:color="000000" w:sz="4" w:space="0"/>
              <w:right w:val="single" w:color="000000" w:sz="4" w:space="0"/>
            </w:tcBorders>
            <w:shd w:val="clear" w:color="FFFFFF" w:fill="FFFFFF"/>
            <w:noWrap w:val="0"/>
            <w:vAlign w:val="center"/>
          </w:tcPr>
          <w:p>
            <w:pPr>
              <w:jc w:val="center"/>
              <w:rPr>
                <w:rFonts w:hint="eastAsia"/>
                <w:lang w:val="en-US" w:eastAsia="zh-CN"/>
              </w:rPr>
            </w:pPr>
          </w:p>
        </w:tc>
        <w:tc>
          <w:tcPr>
            <w:tcW w:w="3225" w:type="dxa"/>
            <w:vMerge w:val="continue"/>
            <w:tcBorders>
              <w:left w:val="single" w:color="000000" w:sz="4" w:space="0"/>
              <w:bottom w:val="single" w:color="000000" w:sz="4" w:space="0"/>
              <w:right w:val="single" w:color="000000" w:sz="4" w:space="0"/>
            </w:tcBorders>
            <w:shd w:val="clear" w:color="FFFFFF" w:fill="FFFFFF"/>
            <w:noWrap w:val="0"/>
            <w:vAlign w:val="center"/>
          </w:tcPr>
          <w:p>
            <w:pPr>
              <w:jc w:val="center"/>
              <w:rPr>
                <w:rFonts w:hint="eastAsia"/>
                <w:lang w:val="en-US" w:eastAsia="zh-CN"/>
              </w:rPr>
            </w:pPr>
          </w:p>
        </w:tc>
        <w:tc>
          <w:tcPr>
            <w:tcW w:w="1137" w:type="dxa"/>
            <w:vMerge w:val="continue"/>
            <w:tcBorders>
              <w:left w:val="single" w:color="000000" w:sz="4" w:space="0"/>
              <w:bottom w:val="single" w:color="000000" w:sz="4" w:space="0"/>
              <w:right w:val="single" w:color="000000" w:sz="4" w:space="0"/>
            </w:tcBorders>
            <w:shd w:val="clear" w:color="FFFFFF" w:fill="FFFFFF"/>
            <w:noWrap w:val="0"/>
            <w:vAlign w:val="center"/>
          </w:tcPr>
          <w:p>
            <w:pPr>
              <w:jc w:val="center"/>
              <w:rPr>
                <w:rFonts w:hint="eastAsia"/>
                <w:lang w:val="en-US" w:eastAsia="zh-CN"/>
              </w:rPr>
            </w:pPr>
          </w:p>
        </w:tc>
        <w:tc>
          <w:tcPr>
            <w:tcW w:w="1493" w:type="dxa"/>
            <w:vMerge w:val="continue"/>
            <w:tcBorders>
              <w:left w:val="single" w:color="000000" w:sz="4" w:space="0"/>
              <w:bottom w:val="single" w:color="000000" w:sz="4" w:space="0"/>
              <w:right w:val="single" w:color="000000" w:sz="4" w:space="0"/>
            </w:tcBorders>
            <w:shd w:val="clear" w:color="FFFFFF" w:fill="FFFFFF"/>
            <w:noWrap w:val="0"/>
            <w:vAlign w:val="center"/>
          </w:tcPr>
          <w:p>
            <w:pPr>
              <w:jc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9660" w:type="dxa"/>
            <w:gridSpan w:val="6"/>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default"/>
                <w:lang w:val="en-US" w:eastAsia="zh-CN"/>
              </w:rPr>
            </w:pPr>
            <w:r>
              <w:rPr>
                <w:rFonts w:hint="eastAsia"/>
                <w:b/>
                <w:bCs/>
                <w:lang w:val="en-US" w:eastAsia="zh-CN"/>
              </w:rPr>
              <w:t>一楼工程量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011602001001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凿混凝土地面</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1.构件名称：混凝土地面</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m3</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2</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011614002001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拆除洗手台</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1.洗手台</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3</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011605001001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平面块料拆除</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1.拆除的基层类型：水泥砂浆结合层</w:t>
            </w:r>
            <w:r>
              <w:rPr>
                <w:rFonts w:hint="eastAsia"/>
                <w:lang w:val="en-US" w:eastAsia="zh-CN"/>
              </w:rPr>
              <w:br w:type="textWrapping"/>
            </w:r>
            <w:r>
              <w:rPr>
                <w:rFonts w:hint="eastAsia"/>
                <w:lang w:val="en-US" w:eastAsia="zh-CN"/>
              </w:rPr>
              <w:t>2.饰面材料种类：块料面层</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393.39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4</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011601001001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砖砌体拆除</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1.砌体名称：砖砌墙体</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m3</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5</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011605002001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立面块料拆除</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1.拆除的基层类型：水泥砂浆结合层</w:t>
            </w:r>
            <w:r>
              <w:rPr>
                <w:rFonts w:hint="eastAsia"/>
                <w:lang w:val="en-US" w:eastAsia="zh-CN"/>
              </w:rPr>
              <w:br w:type="textWrapping"/>
            </w:r>
            <w:r>
              <w:rPr>
                <w:rFonts w:hint="eastAsia"/>
                <w:lang w:val="en-US" w:eastAsia="zh-CN"/>
              </w:rPr>
              <w:t>2.饰面材料种类：块料面层</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39.00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6</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011604002001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立面抹灰层拆除</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1.拆除部位：立面</w:t>
            </w:r>
            <w:r>
              <w:rPr>
                <w:rFonts w:hint="eastAsia"/>
                <w:lang w:val="en-US" w:eastAsia="zh-CN"/>
              </w:rPr>
              <w:br w:type="textWrapping"/>
            </w:r>
            <w:r>
              <w:rPr>
                <w:rFonts w:hint="eastAsia"/>
                <w:lang w:val="en-US" w:eastAsia="zh-CN"/>
              </w:rPr>
              <w:t>2.抹灰层种类：一般抹灰</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7</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011210006001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轻钢龙骨8厘硅酸钙板隔墙</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1.骨架、边框材料种类、规格：轻钢龙骨</w:t>
            </w:r>
            <w:r>
              <w:rPr>
                <w:rFonts w:hint="eastAsia"/>
                <w:lang w:val="en-US" w:eastAsia="zh-CN"/>
              </w:rPr>
              <w:br w:type="textWrapping"/>
            </w:r>
            <w:r>
              <w:rPr>
                <w:rFonts w:hint="eastAsia"/>
                <w:lang w:val="en-US" w:eastAsia="zh-CN"/>
              </w:rPr>
              <w:t>2.隔板材料品种、规格、颜色：8厘硅酸钙板</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385.24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8</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010401012001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砌砖墙封门洞</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1.砖品种、规格、强度等级：标准砖</w:t>
            </w:r>
            <w:r>
              <w:rPr>
                <w:rFonts w:hint="eastAsia"/>
                <w:lang w:val="en-US" w:eastAsia="zh-CN"/>
              </w:rPr>
              <w:br w:type="textWrapping"/>
            </w:r>
            <w:r>
              <w:rPr>
                <w:rFonts w:hint="eastAsia"/>
                <w:lang w:val="en-US" w:eastAsia="zh-CN"/>
              </w:rPr>
              <w:t>2.墙厚：200mm</w:t>
            </w:r>
            <w:r>
              <w:rPr>
                <w:rFonts w:hint="eastAsia"/>
                <w:lang w:val="en-US" w:eastAsia="zh-CN"/>
              </w:rPr>
              <w:br w:type="textWrapping"/>
            </w:r>
            <w:r>
              <w:rPr>
                <w:rFonts w:hint="eastAsia"/>
                <w:lang w:val="en-US" w:eastAsia="zh-CN"/>
              </w:rPr>
              <w:t>3.砂浆强度等级、配合比：M20</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9</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010402001001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砌块墙</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1.砌块品种、规格、强度等级：蒸压加气混凝土砌块，墙体厚度 20cm</w:t>
            </w:r>
            <w:r>
              <w:rPr>
                <w:rFonts w:hint="eastAsia"/>
                <w:lang w:val="en-US" w:eastAsia="zh-CN"/>
              </w:rPr>
              <w:br w:type="textWrapping"/>
            </w:r>
            <w:r>
              <w:rPr>
                <w:rFonts w:hint="eastAsia"/>
                <w:lang w:val="en-US" w:eastAsia="zh-CN"/>
              </w:rPr>
              <w:t>2.墙体类型：内墙</w:t>
            </w:r>
            <w:r>
              <w:rPr>
                <w:rFonts w:hint="eastAsia"/>
                <w:lang w:val="en-US" w:eastAsia="zh-CN"/>
              </w:rPr>
              <w:br w:type="textWrapping"/>
            </w:r>
            <w:r>
              <w:rPr>
                <w:rFonts w:hint="eastAsia"/>
                <w:lang w:val="en-US" w:eastAsia="zh-CN"/>
              </w:rPr>
              <w:t>3.砂浆强度等级：M7.5</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m3</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10</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011201001001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墙面一般抹灰</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1.墙体类型：砖内墙</w:t>
            </w:r>
            <w:r>
              <w:rPr>
                <w:rFonts w:hint="eastAsia"/>
                <w:lang w:val="en-US" w:eastAsia="zh-CN"/>
              </w:rPr>
              <w:br w:type="textWrapping"/>
            </w:r>
            <w:r>
              <w:rPr>
                <w:rFonts w:hint="eastAsia"/>
                <w:lang w:val="en-US" w:eastAsia="zh-CN"/>
              </w:rPr>
              <w:t>2.底层厚度、砂浆配合比：15mm 1：2.5水泥砂浆</w:t>
            </w:r>
            <w:r>
              <w:rPr>
                <w:rFonts w:hint="eastAsia"/>
                <w:lang w:val="en-US" w:eastAsia="zh-CN"/>
              </w:rPr>
              <w:br w:type="textWrapping"/>
            </w:r>
            <w:r>
              <w:rPr>
                <w:rFonts w:hint="eastAsia"/>
                <w:lang w:val="en-US" w:eastAsia="zh-CN"/>
              </w:rPr>
              <w:t>3.面层厚度、砂浆配合比：5mm 1：2.5水泥砂浆</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141.20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11</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011406001001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抹灰面油漆（内墙）</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1.基层类型：一般抹灰面</w:t>
            </w:r>
            <w:r>
              <w:rPr>
                <w:rFonts w:hint="eastAsia"/>
                <w:lang w:val="en-US" w:eastAsia="zh-CN"/>
              </w:rPr>
              <w:br w:type="textWrapping"/>
            </w:r>
            <w:r>
              <w:rPr>
                <w:rFonts w:hint="eastAsia"/>
                <w:lang w:val="en-US" w:eastAsia="zh-CN"/>
              </w:rPr>
              <w:t>2.油漆品种、刷漆遍数：乳胶漆底漆一遍，面漆两遍</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1027.28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12</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011302001001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养护室安装聚氨酯彩钢板天花</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1.龙骨材料种类、规格、中距：U型轻钢龙骨</w:t>
            </w:r>
            <w:r>
              <w:rPr>
                <w:rFonts w:hint="eastAsia"/>
                <w:lang w:val="en-US" w:eastAsia="zh-CN"/>
              </w:rPr>
              <w:br w:type="textWrapping"/>
            </w:r>
            <w:r>
              <w:rPr>
                <w:rFonts w:hint="eastAsia"/>
                <w:lang w:val="en-US" w:eastAsia="zh-CN"/>
              </w:rPr>
              <w:t>2.面层材料品种、规格：聚氨酯彩钢板天花，100厚</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41.20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13</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穗011210007001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养护室安装聚氨酯彩钢板隔板（含密封处理）</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1.隔墙类型：聚氨酯彩钢板</w:t>
            </w:r>
            <w:r>
              <w:rPr>
                <w:rFonts w:hint="eastAsia"/>
                <w:lang w:val="en-US" w:eastAsia="zh-CN"/>
              </w:rPr>
              <w:br w:type="textWrapping"/>
            </w:r>
            <w:r>
              <w:rPr>
                <w:rFonts w:hint="eastAsia"/>
                <w:lang w:val="en-US" w:eastAsia="zh-CN"/>
              </w:rPr>
              <w:t>2.厚度：100厚</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84.00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5"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14</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010401014001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养护室地面做排水沟槽</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1.砖品种、规格、强度等级：标准砖</w:t>
            </w:r>
            <w:r>
              <w:rPr>
                <w:rFonts w:hint="eastAsia"/>
                <w:lang w:val="en-US" w:eastAsia="zh-CN"/>
              </w:rPr>
              <w:br w:type="textWrapping"/>
            </w:r>
            <w:r>
              <w:rPr>
                <w:rFonts w:hint="eastAsia"/>
                <w:lang w:val="en-US" w:eastAsia="zh-CN"/>
              </w:rPr>
              <w:t>2.沟截面尺寸：400*400mm</w:t>
            </w:r>
            <w:r>
              <w:rPr>
                <w:rFonts w:hint="eastAsia"/>
                <w:lang w:val="en-US" w:eastAsia="zh-CN"/>
              </w:rPr>
              <w:br w:type="textWrapping"/>
            </w:r>
            <w:r>
              <w:rPr>
                <w:rFonts w:hint="eastAsia"/>
                <w:lang w:val="en-US" w:eastAsia="zh-CN"/>
              </w:rPr>
              <w:t>3.垫层材料种类、厚度：C15砼，厚150mm</w:t>
            </w:r>
            <w:r>
              <w:rPr>
                <w:rFonts w:hint="eastAsia"/>
                <w:lang w:val="en-US" w:eastAsia="zh-CN"/>
              </w:rPr>
              <w:br w:type="textWrapping"/>
            </w:r>
            <w:r>
              <w:rPr>
                <w:rFonts w:hint="eastAsia"/>
                <w:lang w:val="en-US" w:eastAsia="zh-CN"/>
              </w:rPr>
              <w:t>4.砂浆强度等级：水泥砂浆M7.5</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28.00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15</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010512008001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养护室沟槽安装不锈钢盖板</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1.名称：不锈钢盖板</w:t>
            </w:r>
            <w:r>
              <w:rPr>
                <w:rFonts w:hint="eastAsia"/>
                <w:lang w:val="en-US" w:eastAsia="zh-CN"/>
              </w:rPr>
              <w:br w:type="textWrapping"/>
            </w:r>
            <w:r>
              <w:rPr>
                <w:rFonts w:hint="eastAsia"/>
                <w:lang w:val="en-US" w:eastAsia="zh-CN"/>
              </w:rPr>
              <w:t>2.规格：32*50cm</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28.00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16</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010904002001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楼(地)面涂膜防水</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1.防水膜品种：双组份聚氨酯涂膜防水</w:t>
            </w:r>
            <w:r>
              <w:rPr>
                <w:rFonts w:hint="eastAsia"/>
                <w:lang w:val="en-US" w:eastAsia="zh-CN"/>
              </w:rPr>
              <w:br w:type="textWrapping"/>
            </w:r>
            <w:r>
              <w:rPr>
                <w:rFonts w:hint="eastAsia"/>
                <w:lang w:val="en-US" w:eastAsia="zh-CN"/>
              </w:rPr>
              <w:t>2.涂膜厚度、遍数：1.5mm厚</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84.00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17</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011302001002</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石膏板天花600*600</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1.龙骨材料种类、规格、中距：U型轻钢龙骨</w:t>
            </w:r>
            <w:r>
              <w:rPr>
                <w:rFonts w:hint="eastAsia"/>
                <w:lang w:val="en-US" w:eastAsia="zh-CN"/>
              </w:rPr>
              <w:br w:type="textWrapping"/>
            </w:r>
            <w:r>
              <w:rPr>
                <w:rFonts w:hint="eastAsia"/>
                <w:lang w:val="en-US" w:eastAsia="zh-CN"/>
              </w:rPr>
              <w:t>2.面层材料品种、规格：石膏板天花600*600mm</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351.25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18</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011302002001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50*90木纹铝方通吊顶</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1.面层材料品种、规格：木纹铝方通，50*90mm</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46.20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19</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011101001001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水泥砂浆楼地面</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1.找平层厚度、砂浆配合比：20mm厚，水泥砂浆1：3</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393.39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20</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011102003001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地面铺设600*600耐磨砖</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1.结合层厚度、砂浆配合比：20mm厚水泥砂浆1：2</w:t>
            </w:r>
            <w:r>
              <w:rPr>
                <w:rFonts w:hint="eastAsia"/>
                <w:lang w:val="en-US" w:eastAsia="zh-CN"/>
              </w:rPr>
              <w:br w:type="textWrapping"/>
            </w:r>
            <w:r>
              <w:rPr>
                <w:rFonts w:hint="eastAsia"/>
                <w:lang w:val="en-US" w:eastAsia="zh-CN"/>
              </w:rPr>
              <w:t>2.面层材料品种、规格、颜色：600*600mm耐磨砖</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393.39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21</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011204003001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块料墙面</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1.墙体类型：混凝土室水池墙面</w:t>
            </w:r>
            <w:r>
              <w:rPr>
                <w:rFonts w:hint="eastAsia"/>
                <w:lang w:val="en-US" w:eastAsia="zh-CN"/>
              </w:rPr>
              <w:br w:type="textWrapping"/>
            </w:r>
            <w:r>
              <w:rPr>
                <w:rFonts w:hint="eastAsia"/>
                <w:lang w:val="en-US" w:eastAsia="zh-CN"/>
              </w:rPr>
              <w:t>2.面层材料品种、规格、颜色：釉面砖</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22</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010801001001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木质门800*2100</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1.门代号及洞口尺寸：木质门800*2100mm</w:t>
            </w:r>
            <w:r>
              <w:rPr>
                <w:rFonts w:hint="eastAsia"/>
                <w:lang w:val="en-US" w:eastAsia="zh-CN"/>
              </w:rPr>
              <w:br w:type="textWrapping"/>
            </w:r>
            <w:r>
              <w:rPr>
                <w:rFonts w:hint="eastAsia"/>
                <w:lang w:val="en-US" w:eastAsia="zh-CN"/>
              </w:rPr>
              <w:t>2.含五金配件</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樘</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23</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010801001002</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木质门1600*2100</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1.门代号及洞口尺寸：木质门1600*2100mm</w:t>
            </w:r>
            <w:r>
              <w:rPr>
                <w:rFonts w:hint="eastAsia"/>
                <w:lang w:val="en-US" w:eastAsia="zh-CN"/>
              </w:rPr>
              <w:br w:type="textWrapping"/>
            </w:r>
            <w:r>
              <w:rPr>
                <w:rFonts w:hint="eastAsia"/>
                <w:lang w:val="en-US" w:eastAsia="zh-CN"/>
              </w:rPr>
              <w:t>2.含五金配件</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樘</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24</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010802004001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防盗门（不锈钢防盗门2100*900）（养护室）</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1.门代号及洞口尺寸：不锈钢防盗门2100*900mm</w:t>
            </w:r>
            <w:r>
              <w:rPr>
                <w:rFonts w:hint="eastAsia"/>
                <w:lang w:val="en-US" w:eastAsia="zh-CN"/>
              </w:rPr>
              <w:br w:type="textWrapping"/>
            </w:r>
            <w:r>
              <w:rPr>
                <w:rFonts w:hint="eastAsia"/>
                <w:lang w:val="en-US" w:eastAsia="zh-CN"/>
              </w:rPr>
              <w:t>2.含五金配件</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樘</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25</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011210003001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铝合金框12厘钢化玻璃隔墙</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1.边框材料种类、规格：铝合金框</w:t>
            </w:r>
            <w:r>
              <w:rPr>
                <w:rFonts w:hint="eastAsia"/>
                <w:lang w:val="en-US" w:eastAsia="zh-CN"/>
              </w:rPr>
              <w:br w:type="textWrapping"/>
            </w:r>
            <w:r>
              <w:rPr>
                <w:rFonts w:hint="eastAsia"/>
                <w:lang w:val="en-US" w:eastAsia="zh-CN"/>
              </w:rPr>
              <w:t>2.玻璃品种、规格、颜色：12厘钢化玻璃</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42.00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26</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010805005001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玻璃门</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1.玻璃品种、厚度：12厘钢化玻璃门</w:t>
            </w:r>
            <w:r>
              <w:rPr>
                <w:rFonts w:hint="eastAsia"/>
                <w:lang w:val="en-US" w:eastAsia="zh-CN"/>
              </w:rPr>
              <w:br w:type="textWrapping"/>
            </w:r>
            <w:r>
              <w:rPr>
                <w:rFonts w:hint="eastAsia"/>
                <w:lang w:val="en-US" w:eastAsia="zh-CN"/>
              </w:rPr>
              <w:t>2.五金配件：地弹簧、门夹、锁夹、拉手等</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27</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010801006001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密码门禁安装</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1.锁品种：密码门禁</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套</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28</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011501001001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试验室边台（钢木结构，12.7mm厚实芯理化板台面）</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1.材料种类、规格：钢木结构，12.7mm厚实芯理化板台面</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26.00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29</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010401003001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砖砌矮墙</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1.砖品种、规格、强度等级：标准砖</w:t>
            </w:r>
            <w:r>
              <w:rPr>
                <w:rFonts w:hint="eastAsia"/>
                <w:lang w:val="en-US" w:eastAsia="zh-CN"/>
              </w:rPr>
              <w:br w:type="textWrapping"/>
            </w:r>
            <w:r>
              <w:rPr>
                <w:rFonts w:hint="eastAsia"/>
                <w:lang w:val="en-US" w:eastAsia="zh-CN"/>
              </w:rPr>
              <w:t>2.墙体类型：内墙</w:t>
            </w:r>
            <w:r>
              <w:rPr>
                <w:rFonts w:hint="eastAsia"/>
                <w:lang w:val="en-US" w:eastAsia="zh-CN"/>
              </w:rPr>
              <w:br w:type="textWrapping"/>
            </w:r>
            <w:r>
              <w:rPr>
                <w:rFonts w:hint="eastAsia"/>
                <w:lang w:val="en-US" w:eastAsia="zh-CN"/>
              </w:rPr>
              <w:t>3.砂浆强度等级、配合比：M7.5</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m3</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30</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010501006001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设备基础</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1.混凝土种类：现浇</w:t>
            </w:r>
            <w:r>
              <w:rPr>
                <w:rFonts w:hint="eastAsia"/>
                <w:lang w:val="en-US" w:eastAsia="zh-CN"/>
              </w:rPr>
              <w:br w:type="textWrapping"/>
            </w:r>
            <w:r>
              <w:rPr>
                <w:rFonts w:hint="eastAsia"/>
                <w:lang w:val="en-US" w:eastAsia="zh-CN"/>
              </w:rPr>
              <w:t>2.混凝土强度等级：C25</w:t>
            </w:r>
            <w:r>
              <w:rPr>
                <w:rFonts w:hint="eastAsia"/>
                <w:lang w:val="en-US" w:eastAsia="zh-CN"/>
              </w:rPr>
              <w:br w:type="textWrapping"/>
            </w:r>
            <w:r>
              <w:rPr>
                <w:rFonts w:hint="eastAsia"/>
                <w:lang w:val="en-US" w:eastAsia="zh-CN"/>
              </w:rPr>
              <w:t>3.含模板安装</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m3</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31</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030413003001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基座开孔DN160</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1.名称：基座开孔</w:t>
            </w:r>
            <w:r>
              <w:rPr>
                <w:rFonts w:hint="eastAsia"/>
                <w:lang w:val="en-US" w:eastAsia="zh-CN"/>
              </w:rPr>
              <w:br w:type="textWrapping"/>
            </w:r>
            <w:r>
              <w:rPr>
                <w:rFonts w:hint="eastAsia"/>
                <w:lang w:val="en-US" w:eastAsia="zh-CN"/>
              </w:rPr>
              <w:t>2.规格：混凝土孔径φ160mm</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个</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32</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010507007001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基座孔位混凝土灌浆</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 xml:space="preserve">1.混凝土种类：细石混凝土 </w:t>
            </w:r>
            <w:r>
              <w:rPr>
                <w:rFonts w:hint="eastAsia"/>
                <w:lang w:val="en-US" w:eastAsia="zh-CN"/>
              </w:rPr>
              <w:br w:type="textWrapping"/>
            </w:r>
            <w:r>
              <w:rPr>
                <w:rFonts w:hint="eastAsia"/>
                <w:lang w:val="en-US" w:eastAsia="zh-CN"/>
              </w:rPr>
              <w:t>2.混凝土强度等级：C25</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个</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33</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010401012002</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砖砌沙池</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1.砖品种、规格、强度等级：标准砖</w:t>
            </w:r>
            <w:r>
              <w:rPr>
                <w:rFonts w:hint="eastAsia"/>
                <w:lang w:val="en-US" w:eastAsia="zh-CN"/>
              </w:rPr>
              <w:br w:type="textWrapping"/>
            </w:r>
            <w:r>
              <w:rPr>
                <w:rFonts w:hint="eastAsia"/>
                <w:lang w:val="en-US" w:eastAsia="zh-CN"/>
              </w:rPr>
              <w:t>2.砂浆强度等级、配合比：水泥砂浆M7.5</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m3</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34</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010807001001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安装铝合金窗</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1.框、扇材质：铝合金</w:t>
            </w:r>
            <w:r>
              <w:rPr>
                <w:rFonts w:hint="eastAsia"/>
                <w:lang w:val="en-US" w:eastAsia="zh-CN"/>
              </w:rPr>
              <w:br w:type="textWrapping"/>
            </w:r>
            <w:r>
              <w:rPr>
                <w:rFonts w:hint="eastAsia"/>
                <w:lang w:val="en-US" w:eastAsia="zh-CN"/>
              </w:rPr>
              <w:t>2.玻璃品种、厚度：12厚钢化玻璃</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5.40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9660" w:type="dxa"/>
            <w:gridSpan w:val="6"/>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lang w:val="en-US" w:eastAsia="zh-CN"/>
              </w:rPr>
            </w:pPr>
            <w:r>
              <w:rPr>
                <w:rFonts w:hint="eastAsia"/>
                <w:b/>
                <w:bCs/>
                <w:lang w:val="en-US" w:eastAsia="zh-CN"/>
              </w:rPr>
              <w:t>沉淀池制作工程量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35</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011602001002</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凿混凝土地面</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1.构件名称：混凝土地面</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m3</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36</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030413002001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凿槽、刨沟(混凝土结构) 宽×深(mm以内) 200×200</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1.名称：凿（压)槽</w:t>
            </w:r>
            <w:r>
              <w:rPr>
                <w:rFonts w:hint="eastAsia"/>
                <w:lang w:val="en-US" w:eastAsia="zh-CN"/>
              </w:rPr>
              <w:br w:type="textWrapping"/>
            </w:r>
            <w:r>
              <w:rPr>
                <w:rFonts w:hint="eastAsia"/>
                <w:lang w:val="en-US" w:eastAsia="zh-CN"/>
              </w:rPr>
              <w:t>2.规格：200×200mm</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37</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030413002002</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水泥混凝土修复地面</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1.名称：沟槽修补</w:t>
            </w:r>
            <w:r>
              <w:rPr>
                <w:rFonts w:hint="eastAsia"/>
                <w:lang w:val="en-US" w:eastAsia="zh-CN"/>
              </w:rPr>
              <w:br w:type="textWrapping"/>
            </w:r>
            <w:r>
              <w:rPr>
                <w:rFonts w:hint="eastAsia"/>
                <w:lang w:val="en-US" w:eastAsia="zh-CN"/>
              </w:rPr>
              <w:t>2.规格：200×200mm</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38</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010401003002</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砌块墙</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1.砖品种、规格、强度等级：标准砖</w:t>
            </w:r>
            <w:r>
              <w:rPr>
                <w:rFonts w:hint="eastAsia"/>
                <w:lang w:val="en-US" w:eastAsia="zh-CN"/>
              </w:rPr>
              <w:br w:type="textWrapping"/>
            </w:r>
            <w:r>
              <w:rPr>
                <w:rFonts w:hint="eastAsia"/>
                <w:lang w:val="en-US" w:eastAsia="zh-CN"/>
              </w:rPr>
              <w:t>2.墙体类型：内墙</w:t>
            </w:r>
            <w:r>
              <w:rPr>
                <w:rFonts w:hint="eastAsia"/>
                <w:lang w:val="en-US" w:eastAsia="zh-CN"/>
              </w:rPr>
              <w:br w:type="textWrapping"/>
            </w:r>
            <w:r>
              <w:rPr>
                <w:rFonts w:hint="eastAsia"/>
                <w:lang w:val="en-US" w:eastAsia="zh-CN"/>
              </w:rPr>
              <w:t>3.砂浆强度等级、配合比：水泥砂浆M7.5</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m3</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39</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011201001002</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墙面一般抹灰</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1.墙体类型：砖内墙</w:t>
            </w:r>
            <w:r>
              <w:rPr>
                <w:rFonts w:hint="eastAsia"/>
                <w:lang w:val="en-US" w:eastAsia="zh-CN"/>
              </w:rPr>
              <w:br w:type="textWrapping"/>
            </w:r>
            <w:r>
              <w:rPr>
                <w:rFonts w:hint="eastAsia"/>
                <w:lang w:val="en-US" w:eastAsia="zh-CN"/>
              </w:rPr>
              <w:t>2.底层厚度、砂浆配合比：15mm 1：2.5水泥砂浆</w:t>
            </w:r>
            <w:r>
              <w:rPr>
                <w:rFonts w:hint="eastAsia"/>
                <w:lang w:val="en-US" w:eastAsia="zh-CN"/>
              </w:rPr>
              <w:br w:type="textWrapping"/>
            </w:r>
            <w:r>
              <w:rPr>
                <w:rFonts w:hint="eastAsia"/>
                <w:lang w:val="en-US" w:eastAsia="zh-CN"/>
              </w:rPr>
              <w:t>3.面层厚度、砂浆配合比：5mm 1：2.5水泥砂浆</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40</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010512008002</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混凝土沉淀池盖板（含钢筋构件）</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1.名称：预制混凝土沉淀池盖板</w:t>
            </w:r>
            <w:r>
              <w:rPr>
                <w:rFonts w:hint="eastAsia"/>
                <w:lang w:val="en-US" w:eastAsia="zh-CN"/>
              </w:rPr>
              <w:br w:type="textWrapping"/>
            </w:r>
            <w:r>
              <w:rPr>
                <w:rFonts w:hint="eastAsia"/>
                <w:lang w:val="en-US" w:eastAsia="zh-CN"/>
              </w:rPr>
              <w:t>2.混凝土强度等级：C25</w:t>
            </w:r>
            <w:r>
              <w:rPr>
                <w:rFonts w:hint="eastAsia"/>
                <w:lang w:val="en-US" w:eastAsia="zh-CN"/>
              </w:rPr>
              <w:br w:type="textWrapping"/>
            </w:r>
            <w:r>
              <w:rPr>
                <w:rFonts w:hint="eastAsia"/>
                <w:lang w:val="en-US" w:eastAsia="zh-CN"/>
              </w:rPr>
              <w:t>3.砂浆强度等级、配合比：M10水泥砂浆</w:t>
            </w:r>
            <w:r>
              <w:rPr>
                <w:rFonts w:hint="eastAsia"/>
                <w:lang w:val="en-US" w:eastAsia="zh-CN"/>
              </w:rPr>
              <w:br w:type="textWrapping"/>
            </w:r>
            <w:r>
              <w:rPr>
                <w:rFonts w:hint="eastAsia"/>
                <w:lang w:val="en-US" w:eastAsia="zh-CN"/>
              </w:rPr>
              <w:t>4.含钢筋、模板安装</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m3</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jc w:val="center"/>
        </w:trPr>
        <w:tc>
          <w:tcPr>
            <w:tcW w:w="9660" w:type="dxa"/>
            <w:gridSpan w:val="6"/>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lang w:val="en-US" w:eastAsia="zh-CN"/>
              </w:rPr>
            </w:pPr>
            <w:r>
              <w:rPr>
                <w:rFonts w:hint="eastAsia"/>
                <w:b/>
                <w:bCs/>
                <w:lang w:val="en-US" w:eastAsia="zh-CN"/>
              </w:rPr>
              <w:t>二楼工程量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41</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011210003002</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拆除及安装12厘钢化玻璃隔墙（利旧隔墙）</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1.玻璃品种、规格、颜色：12厘钢化玻璃（利旧隔墙）</w:t>
            </w:r>
            <w:r>
              <w:rPr>
                <w:rFonts w:hint="eastAsia"/>
                <w:lang w:val="en-US" w:eastAsia="zh-CN"/>
              </w:rPr>
              <w:br w:type="textWrapping"/>
            </w:r>
            <w:r>
              <w:rPr>
                <w:rFonts w:hint="eastAsia"/>
                <w:lang w:val="en-US" w:eastAsia="zh-CN"/>
              </w:rPr>
              <w:t>2.拆除、安装</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15.68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42</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010805005002</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拆除及安装12厘钢化玻璃门（利旧玻璃门、五金配件无法利旧）</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1.玻璃品种、厚度：12厘钢化玻璃门（利旧）</w:t>
            </w:r>
            <w:r>
              <w:rPr>
                <w:rFonts w:hint="eastAsia"/>
                <w:lang w:val="en-US" w:eastAsia="zh-CN"/>
              </w:rPr>
              <w:br w:type="textWrapping"/>
            </w:r>
            <w:r>
              <w:rPr>
                <w:rFonts w:hint="eastAsia"/>
                <w:lang w:val="en-US" w:eastAsia="zh-CN"/>
              </w:rPr>
              <w:t>2.五金配件：地弹簧、门夹、锁夹、拉手等</w:t>
            </w:r>
            <w:r>
              <w:rPr>
                <w:rFonts w:hint="eastAsia"/>
                <w:lang w:val="en-US" w:eastAsia="zh-CN"/>
              </w:rPr>
              <w:br w:type="textWrapping"/>
            </w:r>
            <w:r>
              <w:rPr>
                <w:rFonts w:hint="eastAsia"/>
                <w:lang w:val="en-US" w:eastAsia="zh-CN"/>
              </w:rPr>
              <w:t>3.保护性拆除、安装</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43</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011606003001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天棚面龙骨及饰面拆除</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1.龙骨及饰面种类：金属龙骨 其他装饰面</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97.12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44</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011604002002</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立面抹灰层拆除</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1.拆除部位：立面</w:t>
            </w:r>
            <w:r>
              <w:rPr>
                <w:rFonts w:hint="eastAsia"/>
                <w:lang w:val="en-US" w:eastAsia="zh-CN"/>
              </w:rPr>
              <w:br w:type="textWrapping"/>
            </w:r>
            <w:r>
              <w:rPr>
                <w:rFonts w:hint="eastAsia"/>
                <w:lang w:val="en-US" w:eastAsia="zh-CN"/>
              </w:rPr>
              <w:t>2.抹灰层种类：一般抹灰</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45</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011210003003</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铝合金框12厘钢化玻璃隔墙（顶部钢结构加固）</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1.边框材料种类、规格：铝合金框</w:t>
            </w:r>
            <w:r>
              <w:rPr>
                <w:rFonts w:hint="eastAsia"/>
                <w:lang w:val="en-US" w:eastAsia="zh-CN"/>
              </w:rPr>
              <w:br w:type="textWrapping"/>
            </w:r>
            <w:r>
              <w:rPr>
                <w:rFonts w:hint="eastAsia"/>
                <w:lang w:val="en-US" w:eastAsia="zh-CN"/>
              </w:rPr>
              <w:t>2.玻璃品种、规格、颜色：12厘钢化玻璃</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11.76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46</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011406003001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刮腻子二遍</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1.腻子种类：耐水型</w:t>
            </w:r>
            <w:r>
              <w:rPr>
                <w:rFonts w:hint="eastAsia"/>
                <w:lang w:val="en-US" w:eastAsia="zh-CN"/>
              </w:rPr>
              <w:br w:type="textWrapping"/>
            </w:r>
            <w:r>
              <w:rPr>
                <w:rFonts w:hint="eastAsia"/>
                <w:lang w:val="en-US" w:eastAsia="zh-CN"/>
              </w:rPr>
              <w:t>2.刮腻子遍数：2</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47</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011406001002</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抹灰面  乳胶漆油二遍</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1.基层类型：一般抹灰面</w:t>
            </w:r>
            <w:r>
              <w:rPr>
                <w:rFonts w:hint="eastAsia"/>
                <w:lang w:val="en-US" w:eastAsia="zh-CN"/>
              </w:rPr>
              <w:br w:type="textWrapping"/>
            </w:r>
            <w:r>
              <w:rPr>
                <w:rFonts w:hint="eastAsia"/>
                <w:lang w:val="en-US" w:eastAsia="zh-CN"/>
              </w:rPr>
              <w:t>2.油漆品种、刷漆遍数：乳胶漆油二遍</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48</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011302001003</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安装方型铝扣板600*600mm</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1.龙骨材料种类、规格、中距：U型轻钢龙骨</w:t>
            </w:r>
            <w:r>
              <w:rPr>
                <w:rFonts w:hint="eastAsia"/>
                <w:lang w:val="en-US" w:eastAsia="zh-CN"/>
              </w:rPr>
              <w:br w:type="textWrapping"/>
            </w:r>
            <w:r>
              <w:rPr>
                <w:rFonts w:hint="eastAsia"/>
                <w:lang w:val="en-US" w:eastAsia="zh-CN"/>
              </w:rPr>
              <w:t>2.面层材料品种、规格：方型铝扣板600*600mm</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97.12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9660" w:type="dxa"/>
            <w:gridSpan w:val="6"/>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lang w:val="en-US" w:eastAsia="zh-CN"/>
              </w:rPr>
            </w:pPr>
            <w:r>
              <w:rPr>
                <w:rFonts w:hint="eastAsia"/>
                <w:b/>
                <w:bCs/>
                <w:lang w:val="en-US" w:eastAsia="zh-CN"/>
              </w:rPr>
              <w:t>厨房工程量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49</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011604002003</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立面抹灰层拆除</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1.拆除部位：立面</w:t>
            </w:r>
            <w:r>
              <w:rPr>
                <w:rFonts w:hint="eastAsia"/>
                <w:lang w:val="en-US" w:eastAsia="zh-CN"/>
              </w:rPr>
              <w:br w:type="textWrapping"/>
            </w:r>
            <w:r>
              <w:rPr>
                <w:rFonts w:hint="eastAsia"/>
                <w:lang w:val="en-US" w:eastAsia="zh-CN"/>
              </w:rPr>
              <w:t>2.抹灰层种类：一般抹灰</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50</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011406003002</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刮腻子二遍</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1.腻子种类：耐水型</w:t>
            </w:r>
            <w:r>
              <w:rPr>
                <w:rFonts w:hint="eastAsia"/>
                <w:lang w:val="en-US" w:eastAsia="zh-CN"/>
              </w:rPr>
              <w:br w:type="textWrapping"/>
            </w:r>
            <w:r>
              <w:rPr>
                <w:rFonts w:hint="eastAsia"/>
                <w:lang w:val="en-US" w:eastAsia="zh-CN"/>
              </w:rPr>
              <w:t>2.刮腻子遍数：2</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51</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011406001003</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抹灰面  乳胶漆油二遍</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1.基层类型：一般抹灰面</w:t>
            </w:r>
            <w:r>
              <w:rPr>
                <w:rFonts w:hint="eastAsia"/>
                <w:lang w:val="en-US" w:eastAsia="zh-CN"/>
              </w:rPr>
              <w:br w:type="textWrapping"/>
            </w:r>
            <w:r>
              <w:rPr>
                <w:rFonts w:hint="eastAsia"/>
                <w:lang w:val="en-US" w:eastAsia="zh-CN"/>
              </w:rPr>
              <w:t>2.油漆品种、刷漆遍数：乳胶漆油二遍</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265.16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52</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011210006002</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轻钢龙骨8厘硅酸钙板隔墙</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1.骨架、边框材料种类、规格：轻钢龙骨</w:t>
            </w:r>
            <w:r>
              <w:rPr>
                <w:rFonts w:hint="eastAsia"/>
                <w:lang w:val="en-US" w:eastAsia="zh-CN"/>
              </w:rPr>
              <w:br w:type="textWrapping"/>
            </w:r>
            <w:r>
              <w:rPr>
                <w:rFonts w:hint="eastAsia"/>
                <w:lang w:val="en-US" w:eastAsia="zh-CN"/>
              </w:rPr>
              <w:t>2.隔板材料品种、规格、颜色：8厘硅酸钙板</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24.79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53</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011302001004</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安装方型铝扣板600*600mm</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1.龙骨材料种类、规格、中距：U型轻钢龙骨</w:t>
            </w:r>
            <w:r>
              <w:rPr>
                <w:rFonts w:hint="eastAsia"/>
                <w:lang w:val="en-US" w:eastAsia="zh-CN"/>
              </w:rPr>
              <w:br w:type="textWrapping"/>
            </w:r>
            <w:r>
              <w:rPr>
                <w:rFonts w:hint="eastAsia"/>
                <w:lang w:val="en-US" w:eastAsia="zh-CN"/>
              </w:rPr>
              <w:t>2.面层材料品种、规格：方型铝扣板600*600mm</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40.87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9660" w:type="dxa"/>
            <w:gridSpan w:val="6"/>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lang w:val="en-US" w:eastAsia="zh-CN"/>
              </w:rPr>
            </w:pPr>
            <w:r>
              <w:rPr>
                <w:rFonts w:hint="eastAsia"/>
                <w:b/>
                <w:bCs/>
                <w:lang w:val="en-US" w:eastAsia="zh-CN"/>
              </w:rPr>
              <w:t>宿舍工程量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54</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011604002004</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立面抹灰层拆除</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1.拆除部位：立面</w:t>
            </w:r>
            <w:r>
              <w:rPr>
                <w:rFonts w:hint="eastAsia"/>
                <w:lang w:val="en-US" w:eastAsia="zh-CN"/>
              </w:rPr>
              <w:br w:type="textWrapping"/>
            </w:r>
            <w:r>
              <w:rPr>
                <w:rFonts w:hint="eastAsia"/>
                <w:lang w:val="en-US" w:eastAsia="zh-CN"/>
              </w:rPr>
              <w:t>2.抹灰层种类：一般抹灰</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55</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011406003003</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刮腻子二遍</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1.腻子种类：耐水型</w:t>
            </w:r>
            <w:r>
              <w:rPr>
                <w:rFonts w:hint="eastAsia"/>
                <w:lang w:val="en-US" w:eastAsia="zh-CN"/>
              </w:rPr>
              <w:br w:type="textWrapping"/>
            </w:r>
            <w:r>
              <w:rPr>
                <w:rFonts w:hint="eastAsia"/>
                <w:lang w:val="en-US" w:eastAsia="zh-CN"/>
              </w:rPr>
              <w:t>2.刮腻子遍数：2</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56</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011406001004</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抹灰面  乳胶漆油二遍</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1.基层类型：一般抹灰面</w:t>
            </w:r>
            <w:r>
              <w:rPr>
                <w:rFonts w:hint="eastAsia"/>
                <w:lang w:val="en-US" w:eastAsia="zh-CN"/>
              </w:rPr>
              <w:br w:type="textWrapping"/>
            </w:r>
            <w:r>
              <w:rPr>
                <w:rFonts w:hint="eastAsia"/>
                <w:lang w:val="en-US" w:eastAsia="zh-CN"/>
              </w:rPr>
              <w:t>2.油漆品种、刷漆遍数：乳胶漆油二遍</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57</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011505010001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镜面玻璃</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1.镜面玻璃品种、规格：镜面玻璃，800*1000mm</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套</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58</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010810005001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不锈钢晾衣铁链</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1.不锈钢晾衣铁链</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59</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011503001001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安装304不锈钢护栏（高40cm）</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1.栏杆材料种类、规格：304不锈钢护栏（高40cm），D32，立管间隔1米</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9660" w:type="dxa"/>
            <w:gridSpan w:val="6"/>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lang w:val="en-US" w:eastAsia="zh-CN"/>
              </w:rPr>
            </w:pPr>
            <w:r>
              <w:rPr>
                <w:rFonts w:hint="eastAsia"/>
                <w:b/>
                <w:bCs/>
                <w:lang w:val="en-US" w:eastAsia="zh-CN"/>
              </w:rPr>
              <w:t>其他工程量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60</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010103002001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废料外运</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1.废弃料品种：废料</w:t>
            </w:r>
            <w:r>
              <w:rPr>
                <w:rFonts w:hint="eastAsia"/>
                <w:lang w:val="en-US" w:eastAsia="zh-CN"/>
              </w:rPr>
              <w:br w:type="textWrapping"/>
            </w:r>
            <w:r>
              <w:rPr>
                <w:rFonts w:hint="eastAsia"/>
                <w:lang w:val="en-US" w:eastAsia="zh-CN"/>
              </w:rPr>
              <w:t>2.运距：综合考虑</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m3</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9660" w:type="dxa"/>
            <w:gridSpan w:val="6"/>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lang w:val="en-US" w:eastAsia="zh-CN"/>
              </w:rPr>
            </w:pPr>
            <w:r>
              <w:rPr>
                <w:rFonts w:hint="eastAsia"/>
                <w:b/>
                <w:bCs/>
                <w:lang w:val="en-US" w:eastAsia="zh-CN"/>
              </w:rPr>
              <w:t>措施项目工程量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61</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粤011701012001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墙柱面活动脚手架</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1.搭设部位：墙柱面</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62</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粤011701012002</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天棚活动脚手架</w:t>
            </w:r>
          </w:p>
        </w:tc>
        <w:tc>
          <w:tcPr>
            <w:tcW w:w="3225"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1.搭设部位：天棚</w:t>
            </w:r>
          </w:p>
        </w:tc>
        <w:tc>
          <w:tcPr>
            <w:tcW w:w="1137"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m2</w:t>
            </w:r>
          </w:p>
        </w:tc>
        <w:tc>
          <w:tcPr>
            <w:tcW w:w="1493" w:type="dxa"/>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pPr>
              <w:jc w:val="center"/>
              <w:rPr>
                <w:rFonts w:hint="eastAsia"/>
              </w:rPr>
            </w:pPr>
            <w:r>
              <w:rPr>
                <w:rFonts w:hint="eastAsia"/>
                <w:lang w:val="en-US" w:eastAsia="zh-CN"/>
              </w:rPr>
              <w:t>1000</w:t>
            </w:r>
          </w:p>
        </w:tc>
      </w:tr>
    </w:tbl>
    <w:p>
      <w:pPr>
        <w:jc w:val="center"/>
        <w:rPr>
          <w:rFonts w:hint="eastAsia"/>
          <w:b/>
          <w:bCs/>
          <w:sz w:val="28"/>
          <w:szCs w:val="28"/>
          <w:lang w:eastAsia="zh-CN"/>
        </w:rPr>
      </w:pPr>
      <w:r>
        <w:rPr>
          <w:rFonts w:hint="eastAsia"/>
        </w:rPr>
        <w:br w:type="page"/>
      </w:r>
      <w:r>
        <w:rPr>
          <w:rFonts w:hint="eastAsia"/>
          <w:b/>
          <w:bCs/>
          <w:sz w:val="28"/>
          <w:szCs w:val="28"/>
          <w:lang w:val="en-US" w:eastAsia="zh-CN"/>
        </w:rPr>
        <w:t>2、安装工程</w:t>
      </w:r>
    </w:p>
    <w:tbl>
      <w:tblPr>
        <w:tblStyle w:val="5"/>
        <w:tblW w:w="965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8"/>
        <w:gridCol w:w="1550"/>
        <w:gridCol w:w="1525"/>
        <w:gridCol w:w="3300"/>
        <w:gridCol w:w="1112"/>
        <w:gridCol w:w="14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blHeader/>
          <w:jc w:val="center"/>
        </w:trPr>
        <w:tc>
          <w:tcPr>
            <w:tcW w:w="728" w:type="dxa"/>
            <w:vMerge w:val="restart"/>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b/>
                <w:bCs/>
                <w:lang w:val="en-US" w:eastAsia="zh-CN"/>
              </w:rPr>
            </w:pPr>
            <w:r>
              <w:rPr>
                <w:rFonts w:hint="eastAsia"/>
                <w:b/>
                <w:bCs/>
                <w:lang w:val="en-US" w:eastAsia="zh-CN"/>
              </w:rPr>
              <w:t>序号</w:t>
            </w:r>
          </w:p>
        </w:tc>
        <w:tc>
          <w:tcPr>
            <w:tcW w:w="155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b/>
                <w:bCs/>
                <w:lang w:val="en-US" w:eastAsia="zh-CN"/>
              </w:rPr>
            </w:pPr>
            <w:r>
              <w:rPr>
                <w:rFonts w:hint="eastAsia"/>
                <w:b/>
                <w:bCs/>
                <w:lang w:val="en-US" w:eastAsia="zh-CN"/>
              </w:rPr>
              <w:t>项目编码</w:t>
            </w:r>
          </w:p>
        </w:tc>
        <w:tc>
          <w:tcPr>
            <w:tcW w:w="152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b/>
                <w:bCs/>
                <w:lang w:val="en-US" w:eastAsia="zh-CN"/>
              </w:rPr>
            </w:pPr>
            <w:r>
              <w:rPr>
                <w:rFonts w:hint="eastAsia"/>
                <w:b/>
                <w:bCs/>
                <w:lang w:val="en-US" w:eastAsia="zh-CN"/>
              </w:rPr>
              <w:t>项目名称</w:t>
            </w:r>
          </w:p>
        </w:tc>
        <w:tc>
          <w:tcPr>
            <w:tcW w:w="330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b/>
                <w:bCs/>
                <w:lang w:val="en-US" w:eastAsia="zh-CN"/>
              </w:rPr>
            </w:pPr>
            <w:r>
              <w:rPr>
                <w:rFonts w:hint="eastAsia"/>
                <w:b/>
                <w:bCs/>
                <w:lang w:val="en-US" w:eastAsia="zh-CN"/>
              </w:rPr>
              <w:t>项目特征描述</w:t>
            </w:r>
          </w:p>
        </w:tc>
        <w:tc>
          <w:tcPr>
            <w:tcW w:w="1112"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b/>
                <w:bCs/>
                <w:lang w:val="en-US" w:eastAsia="zh-CN"/>
              </w:rPr>
            </w:pPr>
            <w:r>
              <w:rPr>
                <w:rFonts w:hint="eastAsia"/>
                <w:b/>
                <w:bCs/>
                <w:lang w:val="en-US" w:eastAsia="zh-CN"/>
              </w:rPr>
              <w:t>计量单位</w:t>
            </w:r>
          </w:p>
        </w:tc>
        <w:tc>
          <w:tcPr>
            <w:tcW w:w="144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b/>
                <w:bCs/>
                <w:lang w:val="en-US" w:eastAsia="zh-CN"/>
              </w:rPr>
            </w:pPr>
            <w:r>
              <w:rPr>
                <w:rFonts w:hint="eastAsia"/>
                <w:b/>
                <w:bCs/>
                <w:lang w:val="en-US" w:eastAsia="zh-CN"/>
              </w:rPr>
              <w:t>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2" w:hRule="atLeast"/>
          <w:tblHeader/>
          <w:jc w:val="center"/>
        </w:trPr>
        <w:tc>
          <w:tcPr>
            <w:tcW w:w="728" w:type="dxa"/>
            <w:vMerge w:val="continue"/>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b/>
                <w:bCs/>
                <w:lang w:val="en-US" w:eastAsia="zh-CN"/>
              </w:rPr>
            </w:pPr>
          </w:p>
        </w:tc>
        <w:tc>
          <w:tcPr>
            <w:tcW w:w="155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b/>
                <w:bCs/>
                <w:lang w:val="en-US" w:eastAsia="zh-CN"/>
              </w:rPr>
            </w:pPr>
          </w:p>
        </w:tc>
        <w:tc>
          <w:tcPr>
            <w:tcW w:w="152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b/>
                <w:bCs/>
                <w:lang w:val="en-US" w:eastAsia="zh-CN"/>
              </w:rPr>
            </w:pPr>
          </w:p>
        </w:tc>
        <w:tc>
          <w:tcPr>
            <w:tcW w:w="330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b/>
                <w:bCs/>
                <w:lang w:val="en-US" w:eastAsia="zh-CN"/>
              </w:rPr>
            </w:pPr>
          </w:p>
        </w:tc>
        <w:tc>
          <w:tcPr>
            <w:tcW w:w="1112"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b/>
                <w:bCs/>
                <w:lang w:val="en-US" w:eastAsia="zh-CN"/>
              </w:rPr>
            </w:pPr>
          </w:p>
        </w:tc>
        <w:tc>
          <w:tcPr>
            <w:tcW w:w="144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b/>
                <w:bCs/>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2" w:hRule="atLeast"/>
          <w:jc w:val="center"/>
        </w:trPr>
        <w:tc>
          <w:tcPr>
            <w:tcW w:w="9656" w:type="dxa"/>
            <w:gridSpan w:val="6"/>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lang w:val="en-US" w:eastAsia="zh-CN"/>
              </w:rPr>
            </w:pPr>
            <w:r>
              <w:rPr>
                <w:rFonts w:hint="eastAsia"/>
                <w:b/>
                <w:bCs/>
                <w:lang w:val="en-US" w:eastAsia="zh-CN"/>
              </w:rPr>
              <w:t>一楼工程量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030412004001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LED长条灯铝方通专用灯36W</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1.名称：LED长条灯</w:t>
            </w:r>
            <w:r>
              <w:rPr>
                <w:rFonts w:hint="eastAsia"/>
                <w:lang w:val="en-US" w:eastAsia="zh-CN"/>
              </w:rPr>
              <w:br w:type="textWrapping"/>
            </w:r>
            <w:r>
              <w:rPr>
                <w:rFonts w:hint="eastAsia"/>
                <w:lang w:val="en-US" w:eastAsia="zh-CN"/>
              </w:rPr>
              <w:t>2.型号：铝方通专用灯36W</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套</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2</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031004014001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单冷水龙头安装</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1.型号、规格：单冷水龙头</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个</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0"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3</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031001006001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塑料管DN25PP-R给水管</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1.安装部位：室内</w:t>
            </w:r>
            <w:r>
              <w:rPr>
                <w:rFonts w:hint="eastAsia"/>
                <w:lang w:val="en-US" w:eastAsia="zh-CN"/>
              </w:rPr>
              <w:br w:type="textWrapping"/>
            </w:r>
            <w:r>
              <w:rPr>
                <w:rFonts w:hint="eastAsia"/>
                <w:lang w:val="en-US" w:eastAsia="zh-CN"/>
              </w:rPr>
              <w:t>2.材质、规格：DN25 PP-R给水管</w:t>
            </w:r>
            <w:r>
              <w:rPr>
                <w:rFonts w:hint="eastAsia"/>
                <w:lang w:val="en-US" w:eastAsia="zh-CN"/>
              </w:rPr>
              <w:br w:type="textWrapping"/>
            </w:r>
            <w:r>
              <w:rPr>
                <w:rFonts w:hint="eastAsia"/>
                <w:lang w:val="en-US" w:eastAsia="zh-CN"/>
              </w:rPr>
              <w:t>3.连接形式：热熔连接</w:t>
            </w:r>
            <w:r>
              <w:rPr>
                <w:rFonts w:hint="eastAsia"/>
                <w:lang w:val="en-US" w:eastAsia="zh-CN"/>
              </w:rPr>
              <w:br w:type="textWrapping"/>
            </w:r>
            <w:r>
              <w:rPr>
                <w:rFonts w:hint="eastAsia"/>
                <w:lang w:val="en-US" w:eastAsia="zh-CN"/>
              </w:rPr>
              <w:t>4.压力试验及吹、洗设计要求：水压试验、消毒、冲洗</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m</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4</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031001006002</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塑料管DN75废水管</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1.安装部位：室内</w:t>
            </w:r>
            <w:r>
              <w:rPr>
                <w:rFonts w:hint="eastAsia"/>
                <w:lang w:val="en-US" w:eastAsia="zh-CN"/>
              </w:rPr>
              <w:br w:type="textWrapping"/>
            </w:r>
            <w:r>
              <w:rPr>
                <w:rFonts w:hint="eastAsia"/>
                <w:lang w:val="en-US" w:eastAsia="zh-CN"/>
              </w:rPr>
              <w:t>2.介质：污水</w:t>
            </w:r>
            <w:r>
              <w:rPr>
                <w:rFonts w:hint="eastAsia"/>
                <w:lang w:val="en-US" w:eastAsia="zh-CN"/>
              </w:rPr>
              <w:br w:type="textWrapping"/>
            </w:r>
            <w:r>
              <w:rPr>
                <w:rFonts w:hint="eastAsia"/>
                <w:lang w:val="en-US" w:eastAsia="zh-CN"/>
              </w:rPr>
              <w:t>3.材质、规格：DN75废水管</w:t>
            </w:r>
            <w:r>
              <w:rPr>
                <w:rFonts w:hint="eastAsia"/>
                <w:lang w:val="en-US" w:eastAsia="zh-CN"/>
              </w:rPr>
              <w:br w:type="textWrapping"/>
            </w:r>
            <w:r>
              <w:rPr>
                <w:rFonts w:hint="eastAsia"/>
                <w:lang w:val="en-US" w:eastAsia="zh-CN"/>
              </w:rPr>
              <w:t>4.连接形式：粘接</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m</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5</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030411001001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电气配管SC25</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1.名称：电线管</w:t>
            </w:r>
            <w:r>
              <w:rPr>
                <w:rFonts w:hint="eastAsia"/>
                <w:lang w:val="en-US" w:eastAsia="zh-CN"/>
              </w:rPr>
              <w:br w:type="textWrapping"/>
            </w:r>
            <w:r>
              <w:rPr>
                <w:rFonts w:hint="eastAsia"/>
                <w:lang w:val="en-US" w:eastAsia="zh-CN"/>
              </w:rPr>
              <w:t>2.材质：钢管</w:t>
            </w:r>
            <w:r>
              <w:rPr>
                <w:rFonts w:hint="eastAsia"/>
                <w:lang w:val="en-US" w:eastAsia="zh-CN"/>
              </w:rPr>
              <w:br w:type="textWrapping"/>
            </w:r>
            <w:r>
              <w:rPr>
                <w:rFonts w:hint="eastAsia"/>
                <w:lang w:val="en-US" w:eastAsia="zh-CN"/>
              </w:rPr>
              <w:t>3.规格：SC25</w:t>
            </w:r>
            <w:r>
              <w:rPr>
                <w:rFonts w:hint="eastAsia"/>
                <w:lang w:val="en-US" w:eastAsia="zh-CN"/>
              </w:rPr>
              <w:br w:type="textWrapping"/>
            </w:r>
            <w:r>
              <w:rPr>
                <w:rFonts w:hint="eastAsia"/>
                <w:lang w:val="en-US" w:eastAsia="zh-CN"/>
              </w:rPr>
              <w:t>4.配置形式：明配</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m</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345.00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6</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030411002001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塑料线槽19*39</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1.名称：塑料线槽</w:t>
            </w:r>
            <w:r>
              <w:rPr>
                <w:rFonts w:hint="eastAsia"/>
                <w:lang w:val="en-US" w:eastAsia="zh-CN"/>
              </w:rPr>
              <w:br w:type="textWrapping"/>
            </w:r>
            <w:r>
              <w:rPr>
                <w:rFonts w:hint="eastAsia"/>
                <w:lang w:val="en-US" w:eastAsia="zh-CN"/>
              </w:rPr>
              <w:t>2.规格：19*39mm</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m</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275.00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7</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030411002002</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线槽14*24</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1.名称：线槽</w:t>
            </w:r>
            <w:r>
              <w:rPr>
                <w:rFonts w:hint="eastAsia"/>
                <w:lang w:val="en-US" w:eastAsia="zh-CN"/>
              </w:rPr>
              <w:br w:type="textWrapping"/>
            </w:r>
            <w:r>
              <w:rPr>
                <w:rFonts w:hint="eastAsia"/>
                <w:lang w:val="en-US" w:eastAsia="zh-CN"/>
              </w:rPr>
              <w:t>2.规格：14*24mm</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m</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380.00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8</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030411004001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电气配线ZR-BVV-25mm2</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1.名称：管内穿线</w:t>
            </w:r>
            <w:r>
              <w:rPr>
                <w:rFonts w:hint="eastAsia"/>
                <w:lang w:val="en-US" w:eastAsia="zh-CN"/>
              </w:rPr>
              <w:br w:type="textWrapping"/>
            </w:r>
            <w:r>
              <w:rPr>
                <w:rFonts w:hint="eastAsia"/>
                <w:lang w:val="en-US" w:eastAsia="zh-CN"/>
              </w:rPr>
              <w:t>2.型号：ZR-BVV-25mm2</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m</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280.00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9</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030411004002</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电气配线ZR-BVV-10mm2</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1.名称：管内穿线</w:t>
            </w:r>
            <w:r>
              <w:rPr>
                <w:rFonts w:hint="eastAsia"/>
                <w:lang w:val="en-US" w:eastAsia="zh-CN"/>
              </w:rPr>
              <w:br w:type="textWrapping"/>
            </w:r>
            <w:r>
              <w:rPr>
                <w:rFonts w:hint="eastAsia"/>
                <w:lang w:val="en-US" w:eastAsia="zh-CN"/>
              </w:rPr>
              <w:t>2.型号：ZR-BVV-10mm2</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m</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10</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030411004003</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电气配线ZR-BVV-6mm2</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1.名称：管内穿线</w:t>
            </w:r>
            <w:r>
              <w:rPr>
                <w:rFonts w:hint="eastAsia"/>
                <w:lang w:val="en-US" w:eastAsia="zh-CN"/>
              </w:rPr>
              <w:br w:type="textWrapping"/>
            </w:r>
            <w:r>
              <w:rPr>
                <w:rFonts w:hint="eastAsia"/>
                <w:lang w:val="en-US" w:eastAsia="zh-CN"/>
              </w:rPr>
              <w:t>2.型号：ZR-BVV-6mm2</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m</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580.00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11</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030411004004</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电气配线ZR-BVV-4mm2</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1.名称：管内穿线</w:t>
            </w:r>
            <w:r>
              <w:rPr>
                <w:rFonts w:hint="eastAsia"/>
                <w:lang w:val="en-US" w:eastAsia="zh-CN"/>
              </w:rPr>
              <w:br w:type="textWrapping"/>
            </w:r>
            <w:r>
              <w:rPr>
                <w:rFonts w:hint="eastAsia"/>
                <w:lang w:val="en-US" w:eastAsia="zh-CN"/>
              </w:rPr>
              <w:t>2.型号：ZR-BVV-4mm2</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m</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800.00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12</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030411004005</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电气配线ZR-BVV-2.5mm2</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1.名称：管内穿线</w:t>
            </w:r>
            <w:r>
              <w:rPr>
                <w:rFonts w:hint="eastAsia"/>
                <w:lang w:val="en-US" w:eastAsia="zh-CN"/>
              </w:rPr>
              <w:br w:type="textWrapping"/>
            </w:r>
            <w:r>
              <w:rPr>
                <w:rFonts w:hint="eastAsia"/>
                <w:lang w:val="en-US" w:eastAsia="zh-CN"/>
              </w:rPr>
              <w:t>2.型号：ZR-BVV-2.5mm2</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m</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1080.00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13</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030411004006</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电气配线ZR-BVV-1.5mm2</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1.名称：管内穿线</w:t>
            </w:r>
            <w:r>
              <w:rPr>
                <w:rFonts w:hint="eastAsia"/>
                <w:lang w:val="en-US" w:eastAsia="zh-CN"/>
              </w:rPr>
              <w:br w:type="textWrapping"/>
            </w:r>
            <w:r>
              <w:rPr>
                <w:rFonts w:hint="eastAsia"/>
                <w:lang w:val="en-US" w:eastAsia="zh-CN"/>
              </w:rPr>
              <w:t>2.型号：ZR-BVV-1.5mm2</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m</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1080.00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14</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030404035001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成套普通二三插座10A</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1.名称：普通二三插座</w:t>
            </w:r>
            <w:r>
              <w:rPr>
                <w:rFonts w:hint="eastAsia"/>
                <w:lang w:val="en-US" w:eastAsia="zh-CN"/>
              </w:rPr>
              <w:br w:type="textWrapping"/>
            </w:r>
            <w:r>
              <w:rPr>
                <w:rFonts w:hint="eastAsia"/>
                <w:lang w:val="en-US" w:eastAsia="zh-CN"/>
              </w:rPr>
              <w:t>2.规格：10A</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个</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15</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030404034001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照明开关</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1.名称：照明开关</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个</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16</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030404035002</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空调插座</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1.名称：空调插座</w:t>
            </w:r>
            <w:r>
              <w:rPr>
                <w:rFonts w:hint="eastAsia"/>
                <w:lang w:val="en-US" w:eastAsia="zh-CN"/>
              </w:rPr>
              <w:br w:type="textWrapping"/>
            </w:r>
            <w:r>
              <w:rPr>
                <w:rFonts w:hint="eastAsia"/>
                <w:lang w:val="en-US" w:eastAsia="zh-CN"/>
              </w:rPr>
              <w:t>2.规格：16A</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个</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17</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030404033001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排气扇</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1.名称：天花式排气扇</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台</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18</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030411006001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开关插座底盒(接线盒)</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1.名称：接线盒</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个</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19</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030412004002</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防水平面灯</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1.名称：防水平面灯</w:t>
            </w:r>
            <w:r>
              <w:rPr>
                <w:rFonts w:hint="eastAsia"/>
                <w:lang w:val="en-US" w:eastAsia="zh-CN"/>
              </w:rPr>
              <w:br w:type="textWrapping"/>
            </w:r>
            <w:r>
              <w:rPr>
                <w:rFonts w:hint="eastAsia"/>
                <w:lang w:val="en-US" w:eastAsia="zh-CN"/>
              </w:rPr>
              <w:t>2.型号：20W</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套</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20</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030412004003</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32W LED天花平板灯盘600*600</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1.名称：天花平板灯盘</w:t>
            </w:r>
            <w:r>
              <w:rPr>
                <w:rFonts w:hint="eastAsia"/>
                <w:lang w:val="en-US" w:eastAsia="zh-CN"/>
              </w:rPr>
              <w:br w:type="textWrapping"/>
            </w:r>
            <w:r>
              <w:rPr>
                <w:rFonts w:hint="eastAsia"/>
                <w:lang w:val="en-US" w:eastAsia="zh-CN"/>
              </w:rPr>
              <w:t>2.型号：32W LED</w:t>
            </w:r>
            <w:r>
              <w:rPr>
                <w:rFonts w:hint="eastAsia"/>
                <w:lang w:val="en-US" w:eastAsia="zh-CN"/>
              </w:rPr>
              <w:br w:type="textWrapping"/>
            </w:r>
            <w:r>
              <w:rPr>
                <w:rFonts w:hint="eastAsia"/>
                <w:lang w:val="en-US" w:eastAsia="zh-CN"/>
              </w:rPr>
              <w:t>3.规格：600*600mm</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套</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21</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030404017001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配电箱（半周长0.5m）</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1.名称：配电箱</w:t>
            </w:r>
            <w:r>
              <w:rPr>
                <w:rFonts w:hint="eastAsia"/>
                <w:lang w:val="en-US" w:eastAsia="zh-CN"/>
              </w:rPr>
              <w:br w:type="textWrapping"/>
            </w:r>
            <w:r>
              <w:rPr>
                <w:rFonts w:hint="eastAsia"/>
                <w:lang w:val="en-US" w:eastAsia="zh-CN"/>
              </w:rPr>
              <w:t>2.安装方式：嵌入式</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台</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22</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030404017002</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配电箱（半周长1m）</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1.名称：配电箱</w:t>
            </w:r>
            <w:r>
              <w:rPr>
                <w:rFonts w:hint="eastAsia"/>
                <w:lang w:val="en-US" w:eastAsia="zh-CN"/>
              </w:rPr>
              <w:br w:type="textWrapping"/>
            </w:r>
            <w:r>
              <w:rPr>
                <w:rFonts w:hint="eastAsia"/>
                <w:lang w:val="en-US" w:eastAsia="zh-CN"/>
              </w:rPr>
              <w:t>2.安装方式：嵌入式</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台</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23</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030404017003</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正泰漏电空气开关220V32A内 （含电箱）</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1.名称：插接式空气开关箱</w:t>
            </w:r>
            <w:r>
              <w:rPr>
                <w:rFonts w:hint="eastAsia"/>
                <w:lang w:val="en-US" w:eastAsia="zh-CN"/>
              </w:rPr>
              <w:br w:type="textWrapping"/>
            </w:r>
            <w:r>
              <w:rPr>
                <w:rFonts w:hint="eastAsia"/>
                <w:lang w:val="en-US" w:eastAsia="zh-CN"/>
              </w:rPr>
              <w:t>2.型号：220V 32A内</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台</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24</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030404017004</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正泰漏电空气开关380V60A（含电箱）</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1.名称：插接式空气开关箱</w:t>
            </w:r>
            <w:r>
              <w:rPr>
                <w:rFonts w:hint="eastAsia"/>
                <w:lang w:val="en-US" w:eastAsia="zh-CN"/>
              </w:rPr>
              <w:br w:type="textWrapping"/>
            </w:r>
            <w:r>
              <w:rPr>
                <w:rFonts w:hint="eastAsia"/>
                <w:lang w:val="en-US" w:eastAsia="zh-CN"/>
              </w:rPr>
              <w:t>2.型号：380V 60A</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台</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jc w:val="center"/>
        </w:trPr>
        <w:tc>
          <w:tcPr>
            <w:tcW w:w="9656" w:type="dxa"/>
            <w:gridSpan w:val="6"/>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lang w:val="en-US" w:eastAsia="zh-CN"/>
              </w:rPr>
            </w:pPr>
            <w:r>
              <w:rPr>
                <w:rFonts w:hint="eastAsia"/>
                <w:b/>
                <w:bCs/>
                <w:lang w:val="en-US" w:eastAsia="zh-CN"/>
              </w:rPr>
              <w:t>沉淀池制作工程量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25</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031001006003</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塑料管 DN100排水管</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1.安装部位：室内</w:t>
            </w:r>
            <w:r>
              <w:rPr>
                <w:rFonts w:hint="eastAsia"/>
                <w:lang w:val="en-US" w:eastAsia="zh-CN"/>
              </w:rPr>
              <w:br w:type="textWrapping"/>
            </w:r>
            <w:r>
              <w:rPr>
                <w:rFonts w:hint="eastAsia"/>
                <w:lang w:val="en-US" w:eastAsia="zh-CN"/>
              </w:rPr>
              <w:t>2.材质、规格：塑料管 DN100排水管</w:t>
            </w:r>
            <w:r>
              <w:rPr>
                <w:rFonts w:hint="eastAsia"/>
                <w:lang w:val="en-US" w:eastAsia="zh-CN"/>
              </w:rPr>
              <w:br w:type="textWrapping"/>
            </w:r>
            <w:r>
              <w:rPr>
                <w:rFonts w:hint="eastAsia"/>
                <w:lang w:val="en-US" w:eastAsia="zh-CN"/>
              </w:rPr>
              <w:t>3.连接形式：粘接</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m</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jc w:val="center"/>
        </w:trPr>
        <w:tc>
          <w:tcPr>
            <w:tcW w:w="9656" w:type="dxa"/>
            <w:gridSpan w:val="6"/>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lang w:val="en-US" w:eastAsia="zh-CN"/>
              </w:rPr>
            </w:pPr>
            <w:r>
              <w:rPr>
                <w:rFonts w:hint="eastAsia"/>
                <w:b/>
                <w:bCs/>
                <w:lang w:val="en-US" w:eastAsia="zh-CN"/>
              </w:rPr>
              <w:t>二楼工程量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26</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030412004004</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32W LED天花平板灯盘600*600</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1.名称：天花平板灯盘</w:t>
            </w:r>
            <w:r>
              <w:rPr>
                <w:rFonts w:hint="eastAsia"/>
                <w:lang w:val="en-US" w:eastAsia="zh-CN"/>
              </w:rPr>
              <w:br w:type="textWrapping"/>
            </w:r>
            <w:r>
              <w:rPr>
                <w:rFonts w:hint="eastAsia"/>
                <w:lang w:val="en-US" w:eastAsia="zh-CN"/>
              </w:rPr>
              <w:t>2.型号：32W LED</w:t>
            </w:r>
            <w:r>
              <w:rPr>
                <w:rFonts w:hint="eastAsia"/>
                <w:lang w:val="en-US" w:eastAsia="zh-CN"/>
              </w:rPr>
              <w:br w:type="textWrapping"/>
            </w:r>
            <w:r>
              <w:rPr>
                <w:rFonts w:hint="eastAsia"/>
                <w:lang w:val="en-US" w:eastAsia="zh-CN"/>
              </w:rPr>
              <w:t>3.规格：600*600mm</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套</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7" w:hRule="atLeast"/>
          <w:jc w:val="center"/>
        </w:trPr>
        <w:tc>
          <w:tcPr>
            <w:tcW w:w="9656" w:type="dxa"/>
            <w:gridSpan w:val="6"/>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lang w:val="en-US" w:eastAsia="zh-CN"/>
              </w:rPr>
            </w:pPr>
            <w:r>
              <w:rPr>
                <w:rFonts w:hint="eastAsia"/>
                <w:b/>
                <w:bCs/>
                <w:lang w:val="en-US" w:eastAsia="zh-CN"/>
              </w:rPr>
              <w:t>厨房工程量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27</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030412004005</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32W LED天花平板灯盘600*600</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1.名称：天花平板灯盘</w:t>
            </w:r>
            <w:r>
              <w:rPr>
                <w:rFonts w:hint="eastAsia"/>
                <w:lang w:val="en-US" w:eastAsia="zh-CN"/>
              </w:rPr>
              <w:br w:type="textWrapping"/>
            </w:r>
            <w:r>
              <w:rPr>
                <w:rFonts w:hint="eastAsia"/>
                <w:lang w:val="en-US" w:eastAsia="zh-CN"/>
              </w:rPr>
              <w:t>2.型号：32W LED</w:t>
            </w:r>
            <w:r>
              <w:rPr>
                <w:rFonts w:hint="eastAsia"/>
                <w:lang w:val="en-US" w:eastAsia="zh-CN"/>
              </w:rPr>
              <w:br w:type="textWrapping"/>
            </w:r>
            <w:r>
              <w:rPr>
                <w:rFonts w:hint="eastAsia"/>
                <w:lang w:val="en-US" w:eastAsia="zh-CN"/>
              </w:rPr>
              <w:t>3.规格：600*600mm</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套</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1" w:hRule="atLeast"/>
          <w:jc w:val="center"/>
        </w:trPr>
        <w:tc>
          <w:tcPr>
            <w:tcW w:w="9656" w:type="dxa"/>
            <w:gridSpan w:val="6"/>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lang w:val="en-US" w:eastAsia="zh-CN"/>
              </w:rPr>
            </w:pPr>
            <w:r>
              <w:rPr>
                <w:rFonts w:hint="eastAsia"/>
                <w:b/>
                <w:bCs/>
                <w:lang w:val="en-US" w:eastAsia="zh-CN"/>
              </w:rPr>
              <w:t>宿舍工程量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5"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28</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031004003001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阳台安装洗手盆（水龙头及给水软管）</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1.材质：陶瓷</w:t>
            </w:r>
            <w:r>
              <w:rPr>
                <w:rFonts w:hint="eastAsia"/>
                <w:lang w:val="en-US" w:eastAsia="zh-CN"/>
              </w:rPr>
              <w:br w:type="textWrapping"/>
            </w:r>
            <w:r>
              <w:rPr>
                <w:rFonts w:hint="eastAsia"/>
                <w:lang w:val="en-US" w:eastAsia="zh-CN"/>
              </w:rPr>
              <w:t>2.规格、类型：台式</w:t>
            </w:r>
            <w:r>
              <w:rPr>
                <w:rFonts w:hint="eastAsia"/>
                <w:lang w:val="en-US" w:eastAsia="zh-CN"/>
              </w:rPr>
              <w:br w:type="textWrapping"/>
            </w:r>
            <w:r>
              <w:rPr>
                <w:rFonts w:hint="eastAsia"/>
                <w:lang w:val="en-US" w:eastAsia="zh-CN"/>
              </w:rPr>
              <w:t>3.组装形式：冷水</w:t>
            </w:r>
            <w:r>
              <w:rPr>
                <w:rFonts w:hint="eastAsia"/>
                <w:lang w:val="en-US" w:eastAsia="zh-CN"/>
              </w:rPr>
              <w:br w:type="textWrapping"/>
            </w:r>
            <w:r>
              <w:rPr>
                <w:rFonts w:hint="eastAsia"/>
                <w:lang w:val="en-US" w:eastAsia="zh-CN"/>
              </w:rPr>
              <w:t>4.附件名称、数量：水龙头及给水软管</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组</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29</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031003001001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304不锈钢角阀</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1.类型：角阀</w:t>
            </w:r>
            <w:r>
              <w:rPr>
                <w:rFonts w:hint="eastAsia"/>
                <w:lang w:val="en-US" w:eastAsia="zh-CN"/>
              </w:rPr>
              <w:br w:type="textWrapping"/>
            </w:r>
            <w:r>
              <w:rPr>
                <w:rFonts w:hint="eastAsia"/>
                <w:lang w:val="en-US" w:eastAsia="zh-CN"/>
              </w:rPr>
              <w:t>2.材质：304不锈钢</w:t>
            </w:r>
            <w:r>
              <w:rPr>
                <w:rFonts w:hint="eastAsia"/>
                <w:lang w:val="en-US" w:eastAsia="zh-CN"/>
              </w:rPr>
              <w:br w:type="textWrapping"/>
            </w:r>
            <w:r>
              <w:rPr>
                <w:rFonts w:hint="eastAsia"/>
                <w:lang w:val="en-US" w:eastAsia="zh-CN"/>
              </w:rPr>
              <w:t>3.连接形式：丝接</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个</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0"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30</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031001006004</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塑料管DN25PP-R给水管</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1.安装部位：室内</w:t>
            </w:r>
            <w:r>
              <w:rPr>
                <w:rFonts w:hint="eastAsia"/>
                <w:lang w:val="en-US" w:eastAsia="zh-CN"/>
              </w:rPr>
              <w:br w:type="textWrapping"/>
            </w:r>
            <w:r>
              <w:rPr>
                <w:rFonts w:hint="eastAsia"/>
                <w:lang w:val="en-US" w:eastAsia="zh-CN"/>
              </w:rPr>
              <w:t>2.材质、规格：DN25 PP-R给水管</w:t>
            </w:r>
            <w:r>
              <w:rPr>
                <w:rFonts w:hint="eastAsia"/>
                <w:lang w:val="en-US" w:eastAsia="zh-CN"/>
              </w:rPr>
              <w:br w:type="textWrapping"/>
            </w:r>
            <w:r>
              <w:rPr>
                <w:rFonts w:hint="eastAsia"/>
                <w:lang w:val="en-US" w:eastAsia="zh-CN"/>
              </w:rPr>
              <w:t>3.连接形式：热熔连接</w:t>
            </w:r>
            <w:r>
              <w:rPr>
                <w:rFonts w:hint="eastAsia"/>
                <w:lang w:val="en-US" w:eastAsia="zh-CN"/>
              </w:rPr>
              <w:br w:type="textWrapping"/>
            </w:r>
            <w:r>
              <w:rPr>
                <w:rFonts w:hint="eastAsia"/>
                <w:lang w:val="en-US" w:eastAsia="zh-CN"/>
              </w:rPr>
              <w:t>4.压力试验及吹、洗设计要求：水压试验、消毒、冲洗</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m</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31</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031001006005</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塑料管DN75废水管</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1.安装部位：室内</w:t>
            </w:r>
            <w:r>
              <w:rPr>
                <w:rFonts w:hint="eastAsia"/>
                <w:lang w:val="en-US" w:eastAsia="zh-CN"/>
              </w:rPr>
              <w:br w:type="textWrapping"/>
            </w:r>
            <w:r>
              <w:rPr>
                <w:rFonts w:hint="eastAsia"/>
                <w:lang w:val="en-US" w:eastAsia="zh-CN"/>
              </w:rPr>
              <w:t>2.介质：污水</w:t>
            </w:r>
            <w:r>
              <w:rPr>
                <w:rFonts w:hint="eastAsia"/>
                <w:lang w:val="en-US" w:eastAsia="zh-CN"/>
              </w:rPr>
              <w:br w:type="textWrapping"/>
            </w:r>
            <w:r>
              <w:rPr>
                <w:rFonts w:hint="eastAsia"/>
                <w:lang w:val="en-US" w:eastAsia="zh-CN"/>
              </w:rPr>
              <w:t>3.材质、规格：DN75废水管</w:t>
            </w:r>
            <w:r>
              <w:rPr>
                <w:rFonts w:hint="eastAsia"/>
                <w:lang w:val="en-US" w:eastAsia="zh-CN"/>
              </w:rPr>
              <w:br w:type="textWrapping"/>
            </w:r>
            <w:r>
              <w:rPr>
                <w:rFonts w:hint="eastAsia"/>
                <w:lang w:val="en-US" w:eastAsia="zh-CN"/>
              </w:rPr>
              <w:t>4.连接形式：粘接</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m</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32</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030411002003</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塑料线槽19*39</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1.名称：塑料线槽</w:t>
            </w:r>
            <w:r>
              <w:rPr>
                <w:rFonts w:hint="eastAsia"/>
                <w:lang w:val="en-US" w:eastAsia="zh-CN"/>
              </w:rPr>
              <w:br w:type="textWrapping"/>
            </w:r>
            <w:r>
              <w:rPr>
                <w:rFonts w:hint="eastAsia"/>
                <w:lang w:val="en-US" w:eastAsia="zh-CN"/>
              </w:rPr>
              <w:t>2.规格：19*39mm</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m</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33</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030411004007</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电气配线ZR-BVV-2.5mm2</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1.名称：管内穿线</w:t>
            </w:r>
            <w:r>
              <w:rPr>
                <w:rFonts w:hint="eastAsia"/>
                <w:lang w:val="en-US" w:eastAsia="zh-CN"/>
              </w:rPr>
              <w:br w:type="textWrapping"/>
            </w:r>
            <w:r>
              <w:rPr>
                <w:rFonts w:hint="eastAsia"/>
                <w:lang w:val="en-US" w:eastAsia="zh-CN"/>
              </w:rPr>
              <w:t>2.型号：ZR-BVV-2.5mm2</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m</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260.00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34</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030404035003</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成套普通二三插座10A</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1.名称：普通二三插座</w:t>
            </w:r>
            <w:r>
              <w:rPr>
                <w:rFonts w:hint="eastAsia"/>
                <w:lang w:val="en-US" w:eastAsia="zh-CN"/>
              </w:rPr>
              <w:br w:type="textWrapping"/>
            </w:r>
            <w:r>
              <w:rPr>
                <w:rFonts w:hint="eastAsia"/>
                <w:lang w:val="en-US" w:eastAsia="zh-CN"/>
              </w:rPr>
              <w:t>2.规格：10A</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个</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35</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030411006002</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开关插座底盒(接线盒)</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1.名称：接线盒</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个</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jc w:val="center"/>
        </w:trPr>
        <w:tc>
          <w:tcPr>
            <w:tcW w:w="9656" w:type="dxa"/>
            <w:gridSpan w:val="6"/>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lang w:val="en-US" w:eastAsia="zh-CN"/>
              </w:rPr>
            </w:pPr>
            <w:r>
              <w:rPr>
                <w:rFonts w:hint="eastAsia"/>
                <w:b/>
                <w:bCs/>
                <w:lang w:val="en-US" w:eastAsia="zh-CN"/>
              </w:rPr>
              <w:t>其他工程量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36</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030412004006</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应急照明、安全指示一体灯</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1.名称：应急照明、安全指示一体灯</w:t>
            </w:r>
            <w:r>
              <w:rPr>
                <w:rFonts w:hint="eastAsia"/>
                <w:lang w:val="en-US" w:eastAsia="zh-CN"/>
              </w:rPr>
              <w:br w:type="textWrapping"/>
            </w:r>
            <w:r>
              <w:rPr>
                <w:rFonts w:hint="eastAsia"/>
                <w:lang w:val="en-US" w:eastAsia="zh-CN"/>
              </w:rPr>
              <w:t>2.安装形式：壁式</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套</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jc w:val="center"/>
        </w:trPr>
        <w:tc>
          <w:tcPr>
            <w:tcW w:w="9656" w:type="dxa"/>
            <w:gridSpan w:val="6"/>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lang w:val="en-US" w:eastAsia="zh-CN"/>
              </w:rPr>
            </w:pPr>
            <w:r>
              <w:rPr>
                <w:rFonts w:hint="eastAsia"/>
                <w:b/>
                <w:bCs/>
                <w:lang w:val="en-US" w:eastAsia="zh-CN"/>
              </w:rPr>
              <w:t>措施项目工程量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37</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031302007001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高层施工增加</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lang w:val="en-US" w:eastAsia="zh-CN"/>
              </w:rPr>
            </w:pPr>
            <w:r>
              <w:rPr>
                <w:rFonts w:hint="eastAsia"/>
                <w:lang w:val="en-US" w:eastAsia="zh-CN"/>
              </w:rPr>
              <w:t>/</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项</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jc w:val="center"/>
        </w:trPr>
        <w:tc>
          <w:tcPr>
            <w:tcW w:w="728"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38</w:t>
            </w:r>
          </w:p>
        </w:tc>
        <w:tc>
          <w:tcPr>
            <w:tcW w:w="15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031301017001</w:t>
            </w:r>
          </w:p>
        </w:tc>
        <w:tc>
          <w:tcPr>
            <w:tcW w:w="15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脚手架搭拆费</w:t>
            </w:r>
          </w:p>
        </w:tc>
        <w:tc>
          <w:tcPr>
            <w:tcW w:w="330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lang w:val="en-US" w:eastAsia="zh-CN"/>
              </w:rPr>
            </w:pPr>
            <w:r>
              <w:rPr>
                <w:rFonts w:hint="eastAsia"/>
                <w:lang w:val="en-US" w:eastAsia="zh-CN"/>
              </w:rPr>
              <w:t>/</w:t>
            </w:r>
          </w:p>
        </w:tc>
        <w:tc>
          <w:tcPr>
            <w:tcW w:w="11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项</w:t>
            </w:r>
          </w:p>
        </w:tc>
        <w:tc>
          <w:tcPr>
            <w:tcW w:w="144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rPr>
            </w:pPr>
            <w:r>
              <w:rPr>
                <w:rFonts w:hint="eastAsia"/>
                <w:lang w:val="en-US" w:eastAsia="zh-CN"/>
              </w:rPr>
              <w:t>1</w:t>
            </w:r>
          </w:p>
        </w:tc>
      </w:tr>
    </w:tbl>
    <w:p>
      <w:pPr>
        <w:jc w:val="center"/>
      </w:pPr>
      <w:r>
        <w:br w:type="page"/>
      </w:r>
    </w:p>
    <w:p>
      <w:pPr>
        <w:pStyle w:val="2"/>
      </w:pPr>
    </w:p>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方正小标宋简体" w:cs="Times New Roman"/>
          <w:snapToGrid/>
          <w:kern w:val="2"/>
          <w:sz w:val="44"/>
          <w:szCs w:val="24"/>
          <w:highlight w:val="none"/>
        </w:rPr>
      </w:pPr>
      <w:r>
        <w:rPr>
          <w:rFonts w:hint="default" w:ascii="Times New Roman" w:hAnsi="Times New Roman" w:eastAsia="仿宋_GB2312"/>
          <w:kern w:val="0"/>
          <w:sz w:val="28"/>
          <w:szCs w:val="44"/>
          <w:highlight w:val="none"/>
          <w:lang w:val="en-US" w:eastAsia="zh-CN"/>
        </w:rPr>
        <w:t>（</w:t>
      </w:r>
      <w:r>
        <w:rPr>
          <w:rFonts w:ascii="Times New Roman" w:hAnsi="Times New Roman" w:eastAsia="仿宋_GB2312"/>
          <w:kern w:val="0"/>
          <w:sz w:val="28"/>
          <w:szCs w:val="44"/>
          <w:highlight w:val="none"/>
        </w:rPr>
        <w:t>仅供参考</w:t>
      </w:r>
      <w:r>
        <w:rPr>
          <w:rFonts w:hint="default" w:ascii="Times New Roman" w:hAnsi="Times New Roman" w:eastAsia="仿宋_GB2312"/>
          <w:kern w:val="0"/>
          <w:sz w:val="28"/>
          <w:szCs w:val="44"/>
          <w:highlight w:val="none"/>
          <w:lang w:val="en-US" w:eastAsia="zh-CN"/>
        </w:rPr>
        <w:t>）</w:t>
      </w:r>
    </w:p>
    <w:p>
      <w:pPr>
        <w:topLinePunct/>
        <w:spacing w:line="480" w:lineRule="auto"/>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广州诚安路桥检测</w:t>
      </w:r>
      <w:r>
        <w:rPr>
          <w:rFonts w:hint="eastAsia" w:ascii="仿宋" w:hAnsi="仿宋" w:eastAsia="仿宋" w:cs="仿宋"/>
          <w:snapToGrid w:val="0"/>
          <w:color w:val="000000"/>
          <w:kern w:val="0"/>
          <w:sz w:val="28"/>
          <w:szCs w:val="28"/>
          <w:highlight w:val="none"/>
          <w:lang w:eastAsia="zh-CN"/>
        </w:rPr>
        <w:t>有限公司</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我</w:t>
      </w:r>
      <w:r>
        <w:rPr>
          <w:rFonts w:hint="eastAsia" w:ascii="仿宋" w:hAnsi="仿宋" w:eastAsia="仿宋" w:cs="仿宋"/>
          <w:snapToGrid w:val="0"/>
          <w:color w:val="000000"/>
          <w:kern w:val="0"/>
          <w:sz w:val="28"/>
          <w:szCs w:val="28"/>
          <w:highlight w:val="none"/>
          <w:lang w:val="en-US" w:eastAsia="zh-CN"/>
        </w:rPr>
        <w:t>单位</w:t>
      </w:r>
      <w:r>
        <w:rPr>
          <w:rFonts w:hint="eastAsia" w:ascii="仿宋" w:hAnsi="仿宋" w:eastAsia="仿宋" w:cs="仿宋"/>
          <w:snapToGrid w:val="0"/>
          <w:color w:val="000000"/>
          <w:kern w:val="0"/>
          <w:sz w:val="28"/>
          <w:szCs w:val="28"/>
          <w:highlight w:val="none"/>
        </w:rPr>
        <w:t>于</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年</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月</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日</w:t>
      </w:r>
      <w:r>
        <w:rPr>
          <w:rFonts w:hint="eastAsia" w:ascii="仿宋" w:hAnsi="仿宋" w:eastAsia="仿宋" w:cs="仿宋"/>
          <w:snapToGrid w:val="0"/>
          <w:color w:val="000000"/>
          <w:kern w:val="0"/>
          <w:sz w:val="28"/>
          <w:szCs w:val="28"/>
          <w:highlight w:val="none"/>
          <w:lang w:val="en-US" w:eastAsia="zh-CN"/>
        </w:rPr>
        <w:t>在广州市交正工程咨询有限公司网站获取</w:t>
      </w:r>
      <w:r>
        <w:rPr>
          <w:rFonts w:hint="eastAsia" w:ascii="仿宋" w:hAnsi="仿宋" w:eastAsia="仿宋" w:cs="仿宋"/>
          <w:snapToGrid w:val="0"/>
          <w:color w:val="000000"/>
          <w:kern w:val="0"/>
          <w:sz w:val="28"/>
          <w:szCs w:val="28"/>
          <w:highlight w:val="none"/>
        </w:rPr>
        <w:t>到贵单位发</w:t>
      </w:r>
      <w:r>
        <w:rPr>
          <w:rFonts w:hint="eastAsia" w:ascii="仿宋" w:hAnsi="仿宋" w:eastAsia="仿宋" w:cs="仿宋"/>
          <w:snapToGrid w:val="0"/>
          <w:color w:val="000000"/>
          <w:kern w:val="0"/>
          <w:sz w:val="28"/>
          <w:szCs w:val="28"/>
          <w:highlight w:val="none"/>
          <w:lang w:val="en-US" w:eastAsia="zh-CN"/>
        </w:rPr>
        <w:t>布</w:t>
      </w:r>
      <w:r>
        <w:rPr>
          <w:rFonts w:hint="eastAsia" w:ascii="仿宋" w:hAnsi="仿宋" w:eastAsia="仿宋" w:cs="仿宋"/>
          <w:snapToGrid w:val="0"/>
          <w:color w:val="000000"/>
          <w:kern w:val="0"/>
          <w:sz w:val="28"/>
          <w:szCs w:val="28"/>
          <w:highlight w:val="none"/>
        </w:rPr>
        <w:t>《</w:t>
      </w:r>
      <w:r>
        <w:rPr>
          <w:rFonts w:hint="eastAsia" w:ascii="仿宋" w:hAnsi="仿宋" w:eastAsia="仿宋" w:cs="仿宋"/>
          <w:snapToGrid w:val="0"/>
          <w:color w:val="000000"/>
          <w:kern w:val="0"/>
          <w:sz w:val="28"/>
          <w:szCs w:val="28"/>
          <w:highlight w:val="none"/>
          <w:u w:val="single"/>
          <w:lang w:eastAsia="zh-CN"/>
        </w:rPr>
        <w:t xml:space="preserve"> </w:t>
      </w:r>
      <w:r>
        <w:rPr>
          <w:rFonts w:hint="eastAsia" w:ascii="仿宋" w:hAnsi="仿宋" w:eastAsia="仿宋" w:cs="仿宋"/>
          <w:snapToGrid w:val="0"/>
          <w:color w:val="000000"/>
          <w:kern w:val="0"/>
          <w:sz w:val="28"/>
          <w:szCs w:val="28"/>
          <w:highlight w:val="none"/>
          <w:u w:val="single"/>
          <w:lang w:val="en-US" w:eastAsia="zh-CN"/>
        </w:rPr>
        <w:t xml:space="preserve">惠增高速公路JC2中心试验室装修服务 </w:t>
      </w:r>
      <w:r>
        <w:rPr>
          <w:rFonts w:hint="eastAsia" w:ascii="仿宋" w:hAnsi="仿宋" w:eastAsia="仿宋" w:cs="仿宋"/>
          <w:snapToGrid w:val="0"/>
          <w:color w:val="000000"/>
          <w:kern w:val="0"/>
          <w:sz w:val="28"/>
          <w:szCs w:val="28"/>
          <w:highlight w:val="none"/>
        </w:rPr>
        <w:t>》采购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的</w:t>
      </w:r>
      <w:r>
        <w:rPr>
          <w:rFonts w:hint="eastAsia" w:ascii="仿宋" w:hAnsi="仿宋" w:eastAsia="仿宋" w:cs="仿宋"/>
          <w:snapToGrid w:val="0"/>
          <w:color w:val="000000"/>
          <w:kern w:val="0"/>
          <w:sz w:val="28"/>
          <w:szCs w:val="28"/>
          <w:highlight w:val="none"/>
          <w:lang w:val="en-US" w:eastAsia="zh-CN"/>
        </w:rPr>
        <w:t>意向征集公告</w:t>
      </w:r>
      <w:r>
        <w:rPr>
          <w:rFonts w:hint="eastAsia" w:ascii="仿宋" w:hAnsi="仿宋" w:eastAsia="仿宋" w:cs="仿宋"/>
          <w:snapToGrid w:val="0"/>
          <w:color w:val="000000"/>
          <w:kern w:val="0"/>
          <w:sz w:val="28"/>
          <w:szCs w:val="28"/>
          <w:highlight w:val="none"/>
        </w:rPr>
        <w:t>，我单位</w:t>
      </w:r>
      <w:r>
        <w:rPr>
          <w:rFonts w:hint="eastAsia" w:ascii="仿宋" w:hAnsi="仿宋" w:eastAsia="仿宋" w:cs="仿宋"/>
          <w:snapToGrid w:val="0"/>
          <w:color w:val="000000"/>
          <w:kern w:val="0"/>
          <w:sz w:val="28"/>
          <w:szCs w:val="28"/>
          <w:highlight w:val="none"/>
          <w:lang w:val="en-US" w:eastAsia="zh-CN"/>
        </w:rPr>
        <w:t>有意向</w:t>
      </w:r>
      <w:r>
        <w:rPr>
          <w:rFonts w:hint="eastAsia" w:ascii="仿宋" w:hAnsi="仿宋" w:eastAsia="仿宋" w:cs="仿宋"/>
          <w:snapToGrid w:val="0"/>
          <w:color w:val="000000"/>
          <w:kern w:val="0"/>
          <w:sz w:val="28"/>
          <w:szCs w:val="28"/>
          <w:highlight w:val="none"/>
        </w:rPr>
        <w:t>参加本次采购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特此确认。  </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p>
    <w:p>
      <w:pPr>
        <w:topLinePunct/>
        <w:spacing w:line="480" w:lineRule="auto"/>
        <w:ind w:left="2520" w:hanging="2520" w:hangingChars="9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单位名称：</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（盖章）</w:t>
      </w:r>
    </w:p>
    <w:p>
      <w:pPr>
        <w:topLinePunct/>
        <w:spacing w:line="480" w:lineRule="auto"/>
        <w:ind w:left="2514" w:leftChars="1197" w:firstLine="280" w:firstLineChars="1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联系人：</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u w:val="single"/>
          <w:lang w:val="en-US" w:eastAsia="zh-CN"/>
        </w:rPr>
        <w:t xml:space="preserve"> </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520" w:firstLineChars="9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联系电话：</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80" w:firstLineChars="1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电子邮箱：</w:t>
      </w:r>
      <w:r>
        <w:rPr>
          <w:rFonts w:hint="eastAsia" w:ascii="仿宋" w:hAnsi="仿宋" w:eastAsia="仿宋" w:cs="仿宋"/>
          <w:snapToGrid w:val="0"/>
          <w:color w:val="000000"/>
          <w:kern w:val="0"/>
          <w:sz w:val="28"/>
          <w:szCs w:val="28"/>
          <w:highlight w:val="none"/>
          <w:u w:val="single"/>
        </w:rPr>
        <w:t xml:space="preserve">                         </w:t>
      </w:r>
    </w:p>
    <w:p>
      <w:pPr>
        <w:jc w:val="right"/>
        <w:rPr>
          <w:rFonts w:hint="eastAsia" w:ascii="仿宋" w:hAnsi="仿宋" w:eastAsia="仿宋" w:cs="仿宋"/>
          <w:sz w:val="28"/>
          <w:szCs w:val="28"/>
          <w:highlight w:val="none"/>
        </w:rPr>
      </w:pPr>
    </w:p>
    <w:p>
      <w:pP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年    月    日</w:t>
      </w:r>
    </w:p>
    <w:p/>
    <w:sectPr>
      <w:pgSz w:w="11906" w:h="16838"/>
      <w:pgMar w:top="1134" w:right="1020" w:bottom="1134"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4"/>
        <w:spacing w:line="240" w:lineRule="auto"/>
        <w:ind w:firstLine="261"/>
        <w:rPr>
          <w:rFonts w:hint="eastAsia"/>
          <w:szCs w:val="18"/>
        </w:rPr>
      </w:pPr>
      <w:r>
        <w:rPr>
          <w:rStyle w:val="8"/>
          <w:szCs w:val="18"/>
        </w:rPr>
        <w:footnoteRef/>
      </w:r>
      <w:r>
        <w:rPr>
          <w:rFonts w:hint="eastAsia"/>
          <w:szCs w:val="18"/>
        </w:rPr>
        <w:t>单位负责人是指单位的法定代表人或者法律、行政法规规定代表单位行使职权的主要负责人。</w:t>
      </w:r>
    </w:p>
  </w:footnote>
  <w:footnote w:id="1">
    <w:p>
      <w:pPr>
        <w:pStyle w:val="4"/>
        <w:spacing w:line="240" w:lineRule="auto"/>
        <w:ind w:firstLine="261"/>
        <w:rPr>
          <w:rFonts w:hint="eastAsia"/>
          <w:szCs w:val="18"/>
        </w:rPr>
      </w:pPr>
      <w:r>
        <w:rPr>
          <w:rStyle w:val="8"/>
          <w:szCs w:val="18"/>
        </w:rPr>
        <w:footnoteRef/>
      </w:r>
      <w:r>
        <w:rPr>
          <w:rFonts w:hint="eastAsia"/>
          <w:szCs w:val="18"/>
        </w:rPr>
        <w:t>控股是指股份占股份有限公司股本总额的50%以上的绝对控股、相对控股或协议控股。</w:t>
      </w:r>
    </w:p>
  </w:footnote>
  <w:footnote w:id="2">
    <w:p>
      <w:pPr>
        <w:pStyle w:val="4"/>
        <w:spacing w:line="240" w:lineRule="auto"/>
        <w:ind w:firstLine="261"/>
        <w:rPr>
          <w:rFonts w:hint="eastAsia"/>
          <w:szCs w:val="18"/>
        </w:rPr>
      </w:pPr>
      <w:r>
        <w:rPr>
          <w:rStyle w:val="8"/>
          <w:szCs w:val="18"/>
        </w:rPr>
        <w:footnoteRef/>
      </w:r>
      <w:r>
        <w:rPr>
          <w:rFonts w:hint="eastAsia"/>
          <w:szCs w:val="18"/>
        </w:rPr>
        <w:t>管理关系是指不具有出资持股关系的其它单位之间存在的管理与被管理关系。</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8B54C4"/>
    <w:multiLevelType w:val="singleLevel"/>
    <w:tmpl w:val="A08B54C4"/>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4Y2EwYmRmZjAzZGNmOGU3YWM0ODUyYjE4ZWE0NTIifQ=="/>
  </w:docVars>
  <w:rsids>
    <w:rsidRoot w:val="00000000"/>
    <w:rsid w:val="03CA52DC"/>
    <w:rsid w:val="061C76EF"/>
    <w:rsid w:val="078A261D"/>
    <w:rsid w:val="0A69025B"/>
    <w:rsid w:val="0C5566B6"/>
    <w:rsid w:val="0C5D3886"/>
    <w:rsid w:val="0E107158"/>
    <w:rsid w:val="0E2256BC"/>
    <w:rsid w:val="12A50B11"/>
    <w:rsid w:val="12ED5CBA"/>
    <w:rsid w:val="15BB3C0A"/>
    <w:rsid w:val="16F37308"/>
    <w:rsid w:val="18A64941"/>
    <w:rsid w:val="18B434EF"/>
    <w:rsid w:val="19152A58"/>
    <w:rsid w:val="1DDA3B27"/>
    <w:rsid w:val="1E543B44"/>
    <w:rsid w:val="1E635082"/>
    <w:rsid w:val="1F6E04B3"/>
    <w:rsid w:val="214C6B85"/>
    <w:rsid w:val="26211AAB"/>
    <w:rsid w:val="2AC1309B"/>
    <w:rsid w:val="2C3B4128"/>
    <w:rsid w:val="2CD632B3"/>
    <w:rsid w:val="346E2270"/>
    <w:rsid w:val="351A542A"/>
    <w:rsid w:val="357B5ACE"/>
    <w:rsid w:val="38592295"/>
    <w:rsid w:val="3E531DD5"/>
    <w:rsid w:val="47B53AE6"/>
    <w:rsid w:val="47EC2099"/>
    <w:rsid w:val="4B6A7489"/>
    <w:rsid w:val="4F3223B5"/>
    <w:rsid w:val="50460DCD"/>
    <w:rsid w:val="517D31EE"/>
    <w:rsid w:val="57BF2D4E"/>
    <w:rsid w:val="590165CB"/>
    <w:rsid w:val="5FD429DB"/>
    <w:rsid w:val="615838CB"/>
    <w:rsid w:val="63166D1A"/>
    <w:rsid w:val="63C811DC"/>
    <w:rsid w:val="67C465A9"/>
    <w:rsid w:val="67E660D5"/>
    <w:rsid w:val="6812281B"/>
    <w:rsid w:val="69605A13"/>
    <w:rsid w:val="762165E0"/>
    <w:rsid w:val="79B3002C"/>
    <w:rsid w:val="7DC8349B"/>
    <w:rsid w:val="7E9743A0"/>
    <w:rsid w:val="7EA37D51"/>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note text"/>
    <w:basedOn w:val="1"/>
    <w:qFormat/>
    <w:uiPriority w:val="0"/>
    <w:pPr>
      <w:adjustRightInd w:val="0"/>
      <w:snapToGrid w:val="0"/>
      <w:spacing w:line="420" w:lineRule="atLeast"/>
      <w:ind w:firstLine="454"/>
      <w:jc w:val="left"/>
      <w:textAlignment w:val="baseline"/>
    </w:pPr>
    <w:rPr>
      <w:kern w:val="0"/>
      <w:sz w:val="18"/>
      <w:szCs w:val="20"/>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otnote reference"/>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4540</Words>
  <Characters>6998</Characters>
  <Lines>0</Lines>
  <Paragraphs>0</Paragraphs>
  <TotalTime>0</TotalTime>
  <ScaleCrop>false</ScaleCrop>
  <LinksUpToDate>false</LinksUpToDate>
  <CharactersWithSpaces>7208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xjs</cp:lastModifiedBy>
  <cp:lastPrinted>2023-09-11T01:04:00Z</cp:lastPrinted>
  <dcterms:modified xsi:type="dcterms:W3CDTF">2023-09-11T03:05:24Z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B75484C30A0D48A998196F431A9A3E69</vt:lpwstr>
  </property>
</Properties>
</file>